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Default="00ED374E" w:rsidP="00FA7F89">
      <w:pPr>
        <w:jc w:val="center"/>
      </w:pPr>
      <w:r>
        <w:t>о</w:t>
      </w:r>
      <w:r w:rsidR="00F03474">
        <w:t>т</w:t>
      </w:r>
      <w:r w:rsidR="00FE5E1B">
        <w:t xml:space="preserve"> </w:t>
      </w:r>
      <w:r w:rsidR="00D832E0">
        <w:t>27</w:t>
      </w:r>
      <w:r w:rsidR="0089773E">
        <w:t xml:space="preserve"> </w:t>
      </w:r>
      <w:r w:rsidR="000F77AD">
        <w:t>декабря</w:t>
      </w:r>
      <w:r w:rsidR="00AF534F">
        <w:t xml:space="preserve"> 202</w:t>
      </w:r>
      <w:r w:rsidR="00B06825">
        <w:t>2</w:t>
      </w:r>
      <w:r w:rsidR="001C79B7">
        <w:t xml:space="preserve"> года № </w:t>
      </w:r>
      <w:r w:rsidR="005903B0">
        <w:t>1795</w:t>
      </w:r>
    </w:p>
    <w:p w:rsidR="00D76A80" w:rsidRDefault="00D76A80" w:rsidP="00E75181">
      <w:pPr>
        <w:jc w:val="center"/>
      </w:pPr>
    </w:p>
    <w:p w:rsidR="008B1D60" w:rsidRDefault="00A9752B" w:rsidP="00EE134D">
      <w:pPr>
        <w:jc w:val="center"/>
      </w:pPr>
      <w:r>
        <w:t>г. Калининск</w:t>
      </w:r>
    </w:p>
    <w:p w:rsidR="00031268" w:rsidRPr="008309E2" w:rsidRDefault="00031268" w:rsidP="008309E2">
      <w:pPr>
        <w:jc w:val="both"/>
        <w:rPr>
          <w:b/>
          <w:sz w:val="28"/>
          <w:szCs w:val="28"/>
        </w:rPr>
      </w:pPr>
    </w:p>
    <w:p w:rsidR="005903B0" w:rsidRPr="008309E2" w:rsidRDefault="005903B0" w:rsidP="008309E2">
      <w:pPr>
        <w:jc w:val="both"/>
        <w:rPr>
          <w:b/>
          <w:sz w:val="28"/>
          <w:szCs w:val="28"/>
        </w:rPr>
      </w:pPr>
      <w:r w:rsidRPr="008309E2">
        <w:rPr>
          <w:b/>
          <w:sz w:val="28"/>
          <w:szCs w:val="28"/>
        </w:rPr>
        <w:t>О внесении изменений в постановление</w:t>
      </w:r>
    </w:p>
    <w:p w:rsidR="005903B0" w:rsidRPr="008309E2" w:rsidRDefault="005903B0" w:rsidP="008309E2">
      <w:pPr>
        <w:jc w:val="both"/>
        <w:rPr>
          <w:b/>
          <w:sz w:val="28"/>
          <w:szCs w:val="28"/>
        </w:rPr>
      </w:pPr>
      <w:r w:rsidRPr="008309E2">
        <w:rPr>
          <w:b/>
          <w:sz w:val="28"/>
          <w:szCs w:val="28"/>
        </w:rPr>
        <w:t>админис</w:t>
      </w:r>
      <w:r w:rsidR="008309E2">
        <w:rPr>
          <w:b/>
          <w:sz w:val="28"/>
          <w:szCs w:val="28"/>
        </w:rPr>
        <w:t xml:space="preserve">трации </w:t>
      </w:r>
      <w:r w:rsidRPr="008309E2">
        <w:rPr>
          <w:b/>
          <w:sz w:val="28"/>
          <w:szCs w:val="28"/>
        </w:rPr>
        <w:t>Калининского</w:t>
      </w:r>
    </w:p>
    <w:p w:rsidR="005903B0" w:rsidRPr="008309E2" w:rsidRDefault="005903B0" w:rsidP="008309E2">
      <w:pPr>
        <w:jc w:val="both"/>
        <w:rPr>
          <w:b/>
          <w:sz w:val="28"/>
          <w:szCs w:val="28"/>
        </w:rPr>
      </w:pPr>
      <w:r w:rsidRPr="008309E2">
        <w:rPr>
          <w:b/>
          <w:sz w:val="28"/>
          <w:szCs w:val="28"/>
        </w:rPr>
        <w:t>муниципального района Саратовской</w:t>
      </w:r>
    </w:p>
    <w:p w:rsidR="005903B0" w:rsidRPr="008309E2" w:rsidRDefault="005903B0" w:rsidP="008309E2">
      <w:pPr>
        <w:jc w:val="both"/>
        <w:rPr>
          <w:b/>
          <w:sz w:val="28"/>
          <w:szCs w:val="28"/>
        </w:rPr>
      </w:pPr>
      <w:r w:rsidRPr="008309E2">
        <w:rPr>
          <w:b/>
          <w:sz w:val="28"/>
          <w:szCs w:val="28"/>
        </w:rPr>
        <w:t>области от 31.12.2019 года № 1792</w:t>
      </w:r>
    </w:p>
    <w:p w:rsidR="005903B0" w:rsidRPr="008309E2" w:rsidRDefault="005903B0" w:rsidP="008309E2">
      <w:pPr>
        <w:jc w:val="both"/>
        <w:rPr>
          <w:b/>
          <w:sz w:val="28"/>
          <w:szCs w:val="28"/>
        </w:rPr>
      </w:pPr>
    </w:p>
    <w:p w:rsidR="005903B0" w:rsidRPr="005903B0" w:rsidRDefault="005903B0" w:rsidP="005903B0">
      <w:pPr>
        <w:ind w:firstLine="567"/>
        <w:jc w:val="both"/>
        <w:rPr>
          <w:sz w:val="28"/>
          <w:szCs w:val="28"/>
        </w:rPr>
      </w:pPr>
      <w:r w:rsidRPr="005903B0">
        <w:rPr>
          <w:sz w:val="28"/>
          <w:szCs w:val="28"/>
        </w:rPr>
        <w:t xml:space="preserve">В соответствии с Федеральным законом от </w:t>
      </w:r>
      <w:r w:rsidR="008309E2">
        <w:rPr>
          <w:sz w:val="28"/>
          <w:szCs w:val="28"/>
        </w:rPr>
        <w:t>0</w:t>
      </w:r>
      <w:r w:rsidRPr="005903B0">
        <w:rPr>
          <w:sz w:val="28"/>
          <w:szCs w:val="28"/>
        </w:rPr>
        <w:t>6 октября 2003 года № 131-ФЗ «Об общих принципах организации местного самоуправления в Российской Федерации», постановлением главы администрации Калининского муниципального района от 04.10.2013 года № 24</w:t>
      </w:r>
      <w:r w:rsidR="008309E2">
        <w:rPr>
          <w:sz w:val="28"/>
          <w:szCs w:val="28"/>
        </w:rPr>
        <w:t xml:space="preserve">57 «О порядке принятия решений </w:t>
      </w:r>
      <w:r w:rsidRPr="005903B0">
        <w:rPr>
          <w:sz w:val="28"/>
          <w:szCs w:val="28"/>
        </w:rPr>
        <w:t xml:space="preserve">о разработке, формировании и реализации муниципальных программ, действующих на территории Калининского муниципального района», руководствуясь </w:t>
      </w:r>
      <w:hyperlink r:id="rId9"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5903B0">
          <w:rPr>
            <w:rStyle w:val="ad"/>
            <w:color w:val="auto"/>
            <w:sz w:val="28"/>
            <w:szCs w:val="28"/>
            <w:u w:val="none"/>
          </w:rPr>
          <w:t>Уставом Калининского муниципального района</w:t>
        </w:r>
      </w:hyperlink>
      <w:r w:rsidRPr="005903B0">
        <w:rPr>
          <w:sz w:val="28"/>
          <w:szCs w:val="28"/>
        </w:rPr>
        <w:t xml:space="preserve"> Саратовской области, в целях развития государственной политики в области сохранения культурного наследия, развития различных форм культурно-</w:t>
      </w:r>
      <w:r w:rsidR="008309E2">
        <w:rPr>
          <w:sz w:val="28"/>
          <w:szCs w:val="28"/>
        </w:rPr>
        <w:t xml:space="preserve"> </w:t>
      </w:r>
      <w:r w:rsidRPr="005903B0">
        <w:rPr>
          <w:sz w:val="28"/>
          <w:szCs w:val="28"/>
        </w:rPr>
        <w:t>досуговой деятельности, ПОСТАНОВЛЯЕТ:</w:t>
      </w:r>
    </w:p>
    <w:p w:rsidR="005903B0" w:rsidRPr="005903B0" w:rsidRDefault="005903B0" w:rsidP="005903B0">
      <w:pPr>
        <w:ind w:firstLine="567"/>
        <w:jc w:val="both"/>
        <w:rPr>
          <w:sz w:val="28"/>
          <w:szCs w:val="28"/>
        </w:rPr>
      </w:pPr>
    </w:p>
    <w:p w:rsidR="005903B0" w:rsidRPr="005903B0" w:rsidRDefault="005903B0" w:rsidP="005903B0">
      <w:pPr>
        <w:ind w:firstLine="567"/>
        <w:jc w:val="both"/>
        <w:rPr>
          <w:sz w:val="28"/>
          <w:szCs w:val="28"/>
        </w:rPr>
      </w:pPr>
      <w:r w:rsidRPr="005903B0">
        <w:rPr>
          <w:sz w:val="28"/>
          <w:szCs w:val="28"/>
        </w:rPr>
        <w:t>1. Внести в постановление администрации Калин</w:t>
      </w:r>
      <w:r w:rsidR="008309E2">
        <w:rPr>
          <w:sz w:val="28"/>
          <w:szCs w:val="28"/>
        </w:rPr>
        <w:t xml:space="preserve">инского муниципального района </w:t>
      </w:r>
      <w:r w:rsidRPr="005903B0">
        <w:rPr>
          <w:sz w:val="28"/>
          <w:szCs w:val="28"/>
        </w:rPr>
        <w:t>Сар</w:t>
      </w:r>
      <w:r w:rsidR="008309E2">
        <w:rPr>
          <w:sz w:val="28"/>
          <w:szCs w:val="28"/>
        </w:rPr>
        <w:t xml:space="preserve">атовской области от 31 декабря </w:t>
      </w:r>
      <w:r w:rsidRPr="005903B0">
        <w:rPr>
          <w:sz w:val="28"/>
          <w:szCs w:val="28"/>
        </w:rPr>
        <w:t>2019 года № 1792 «Об утверждении муниципальной программы «Развитие культуры Калининского муниципального района Саратовской области на 2020 - 2022 годы» (с изменениями от 15.01.2020 года № 29, от 19.03.2020 года № 293, от 15.05.2020 года № 460, от 10.08.2020 года № 777, от 28.10.2020 года № 1066, от 01.12.2020 года № 1230, от 22.12.2020 года № 1348, от 29.01.2021 года № 114, от 10.03.2021 года № 220, от 18.06.2021 года № 654, от 19.08.2021 года № 899, от 22.09.2021 года № 1071, от 18.11.2021 года № 1343, от 23.12.2021 года № 1578, от 21.02.2022 года № 218, от 18.08.2022 года № 1071, от 07.10.2022 года № 1314, от 01.12.2022 года № 1654) следующие изменения:</w:t>
      </w:r>
    </w:p>
    <w:p w:rsidR="008309E2" w:rsidRDefault="005903B0" w:rsidP="005903B0">
      <w:pPr>
        <w:ind w:firstLine="567"/>
        <w:jc w:val="both"/>
        <w:rPr>
          <w:sz w:val="28"/>
          <w:szCs w:val="28"/>
        </w:rPr>
      </w:pPr>
      <w:r w:rsidRPr="005903B0">
        <w:rPr>
          <w:sz w:val="28"/>
          <w:szCs w:val="28"/>
        </w:rPr>
        <w:t xml:space="preserve">1.1. В приложении к постановлению в паспорте муниципальной программы «Развитие культуры Калининского муниципального района Саратовской области на 2020-2022 годы» в </w:t>
      </w:r>
      <w:r w:rsidR="008309E2">
        <w:rPr>
          <w:sz w:val="28"/>
          <w:szCs w:val="28"/>
        </w:rPr>
        <w:t>строке «</w:t>
      </w:r>
      <w:r w:rsidRPr="005903B0">
        <w:rPr>
          <w:sz w:val="28"/>
          <w:szCs w:val="28"/>
        </w:rPr>
        <w:t>Объем и источники финансирования»</w:t>
      </w:r>
      <w:r w:rsidR="008309E2">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«63</w:t>
      </w:r>
      <w:r>
        <w:rPr>
          <w:sz w:val="28"/>
          <w:szCs w:val="28"/>
        </w:rPr>
        <w:t xml:space="preserve"> </w:t>
      </w:r>
      <w:r w:rsidR="005903B0" w:rsidRPr="005903B0">
        <w:rPr>
          <w:sz w:val="28"/>
          <w:szCs w:val="28"/>
        </w:rPr>
        <w:t>389,2</w:t>
      </w:r>
      <w:r>
        <w:rPr>
          <w:sz w:val="28"/>
          <w:szCs w:val="28"/>
        </w:rPr>
        <w:t xml:space="preserve">» заменить </w:t>
      </w:r>
      <w:r w:rsidR="005903B0" w:rsidRPr="005903B0">
        <w:rPr>
          <w:sz w:val="28"/>
          <w:szCs w:val="28"/>
        </w:rPr>
        <w:t>на цифры «65</w:t>
      </w:r>
      <w:r>
        <w:rPr>
          <w:sz w:val="28"/>
          <w:szCs w:val="28"/>
        </w:rPr>
        <w:t xml:space="preserve"> </w:t>
      </w:r>
      <w:r w:rsidR="005903B0" w:rsidRPr="005903B0">
        <w:rPr>
          <w:sz w:val="28"/>
          <w:szCs w:val="28"/>
        </w:rPr>
        <w:t>652,6</w:t>
      </w:r>
      <w:r>
        <w:rPr>
          <w:sz w:val="28"/>
          <w:szCs w:val="28"/>
        </w:rPr>
        <w:t>»;</w:t>
      </w:r>
    </w:p>
    <w:p w:rsidR="005903B0" w:rsidRPr="005903B0" w:rsidRDefault="008309E2" w:rsidP="005903B0">
      <w:pPr>
        <w:ind w:firstLine="567"/>
        <w:jc w:val="both"/>
        <w:rPr>
          <w:sz w:val="28"/>
          <w:szCs w:val="28"/>
        </w:rPr>
      </w:pPr>
      <w:r>
        <w:rPr>
          <w:sz w:val="28"/>
          <w:szCs w:val="28"/>
        </w:rPr>
        <w:lastRenderedPageBreak/>
        <w:t xml:space="preserve">- </w:t>
      </w:r>
      <w:r w:rsidR="005903B0" w:rsidRPr="005903B0">
        <w:rPr>
          <w:sz w:val="28"/>
          <w:szCs w:val="28"/>
        </w:rPr>
        <w:t>цифры «17</w:t>
      </w:r>
      <w:r>
        <w:rPr>
          <w:sz w:val="28"/>
          <w:szCs w:val="28"/>
        </w:rPr>
        <w:t xml:space="preserve"> </w:t>
      </w:r>
      <w:r w:rsidR="005903B0" w:rsidRPr="005903B0">
        <w:rPr>
          <w:sz w:val="28"/>
          <w:szCs w:val="28"/>
        </w:rPr>
        <w:t xml:space="preserve">400,7» </w:t>
      </w:r>
      <w:r>
        <w:rPr>
          <w:sz w:val="28"/>
          <w:szCs w:val="28"/>
        </w:rPr>
        <w:t>заменить</w:t>
      </w:r>
      <w:r w:rsidR="005903B0" w:rsidRPr="005903B0">
        <w:rPr>
          <w:sz w:val="28"/>
          <w:szCs w:val="28"/>
        </w:rPr>
        <w:t xml:space="preserve"> на цифры «19</w:t>
      </w:r>
      <w:r>
        <w:rPr>
          <w:sz w:val="28"/>
          <w:szCs w:val="28"/>
        </w:rPr>
        <w:t xml:space="preserve"> </w:t>
      </w:r>
      <w:r w:rsidR="005903B0" w:rsidRPr="005903B0">
        <w:rPr>
          <w:sz w:val="28"/>
          <w:szCs w:val="28"/>
        </w:rPr>
        <w:t>664,1</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«55</w:t>
      </w:r>
      <w:r>
        <w:rPr>
          <w:sz w:val="28"/>
          <w:szCs w:val="28"/>
        </w:rPr>
        <w:t xml:space="preserve"> </w:t>
      </w:r>
      <w:r w:rsidR="005903B0" w:rsidRPr="005903B0">
        <w:rPr>
          <w:sz w:val="28"/>
          <w:szCs w:val="28"/>
        </w:rPr>
        <w:t xml:space="preserve">238,8» </w:t>
      </w:r>
      <w:r>
        <w:rPr>
          <w:sz w:val="28"/>
          <w:szCs w:val="28"/>
        </w:rPr>
        <w:t>заменить</w:t>
      </w:r>
      <w:r w:rsidR="005903B0" w:rsidRPr="005903B0">
        <w:rPr>
          <w:sz w:val="28"/>
          <w:szCs w:val="28"/>
        </w:rPr>
        <w:t xml:space="preserve"> на цифры «57</w:t>
      </w:r>
      <w:r>
        <w:rPr>
          <w:sz w:val="28"/>
          <w:szCs w:val="28"/>
        </w:rPr>
        <w:t xml:space="preserve"> </w:t>
      </w:r>
      <w:r w:rsidR="005903B0" w:rsidRPr="005903B0">
        <w:rPr>
          <w:sz w:val="28"/>
          <w:szCs w:val="28"/>
        </w:rPr>
        <w:t>502,2</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«17</w:t>
      </w:r>
      <w:r>
        <w:rPr>
          <w:sz w:val="28"/>
          <w:szCs w:val="28"/>
        </w:rPr>
        <w:t xml:space="preserve"> </w:t>
      </w:r>
      <w:r w:rsidR="005903B0" w:rsidRPr="005903B0">
        <w:rPr>
          <w:sz w:val="28"/>
          <w:szCs w:val="28"/>
        </w:rPr>
        <w:t>266,7</w:t>
      </w:r>
      <w:r>
        <w:rPr>
          <w:sz w:val="28"/>
          <w:szCs w:val="28"/>
        </w:rPr>
        <w:t>»</w:t>
      </w:r>
      <w:r w:rsidRPr="008309E2">
        <w:rPr>
          <w:sz w:val="28"/>
          <w:szCs w:val="28"/>
        </w:rPr>
        <w:t xml:space="preserve"> </w:t>
      </w:r>
      <w:r>
        <w:rPr>
          <w:sz w:val="28"/>
          <w:szCs w:val="28"/>
        </w:rPr>
        <w:t xml:space="preserve">заменить </w:t>
      </w:r>
      <w:r w:rsidR="005903B0" w:rsidRPr="005903B0">
        <w:rPr>
          <w:sz w:val="28"/>
          <w:szCs w:val="28"/>
        </w:rPr>
        <w:t>на цифры «19</w:t>
      </w:r>
      <w:r>
        <w:rPr>
          <w:sz w:val="28"/>
          <w:szCs w:val="28"/>
        </w:rPr>
        <w:t xml:space="preserve"> </w:t>
      </w:r>
      <w:r w:rsidR="005903B0" w:rsidRPr="005903B0">
        <w:rPr>
          <w:sz w:val="28"/>
          <w:szCs w:val="28"/>
        </w:rPr>
        <w:t>530,1».</w:t>
      </w:r>
    </w:p>
    <w:p w:rsidR="005903B0" w:rsidRPr="005903B0" w:rsidRDefault="005903B0" w:rsidP="005903B0">
      <w:pPr>
        <w:ind w:firstLine="567"/>
        <w:jc w:val="both"/>
        <w:rPr>
          <w:sz w:val="28"/>
          <w:szCs w:val="28"/>
        </w:rPr>
      </w:pPr>
      <w:r w:rsidRPr="005903B0">
        <w:rPr>
          <w:sz w:val="28"/>
          <w:szCs w:val="28"/>
        </w:rPr>
        <w:t>1.2.</w:t>
      </w:r>
      <w:r w:rsidR="008309E2">
        <w:rPr>
          <w:sz w:val="28"/>
          <w:szCs w:val="28"/>
        </w:rPr>
        <w:t xml:space="preserve"> В приложении к постановлению</w:t>
      </w:r>
      <w:r w:rsidRPr="005903B0">
        <w:rPr>
          <w:sz w:val="28"/>
          <w:szCs w:val="28"/>
        </w:rPr>
        <w:t xml:space="preserve"> в разделе 3 «Ресурсное обеспечение муниципальной программы» муниципальной программы «Развитие культуры Калининского муниципального района Саратов</w:t>
      </w:r>
      <w:r w:rsidR="008309E2">
        <w:rPr>
          <w:sz w:val="28"/>
          <w:szCs w:val="28"/>
        </w:rPr>
        <w:t>ской области на 2020-2022 годы»</w:t>
      </w:r>
      <w:r w:rsidRPr="005903B0">
        <w:rPr>
          <w:sz w:val="28"/>
          <w:szCs w:val="28"/>
        </w:rPr>
        <w:t>:</w:t>
      </w:r>
    </w:p>
    <w:p w:rsidR="005903B0" w:rsidRPr="005903B0" w:rsidRDefault="008309E2" w:rsidP="005903B0">
      <w:pPr>
        <w:ind w:firstLine="567"/>
        <w:jc w:val="both"/>
        <w:rPr>
          <w:sz w:val="28"/>
          <w:szCs w:val="28"/>
        </w:rPr>
      </w:pPr>
      <w:r>
        <w:rPr>
          <w:sz w:val="28"/>
          <w:szCs w:val="28"/>
        </w:rPr>
        <w:t xml:space="preserve">1.2.1. </w:t>
      </w:r>
      <w:r w:rsidR="005903B0" w:rsidRPr="005903B0">
        <w:rPr>
          <w:sz w:val="28"/>
          <w:szCs w:val="28"/>
        </w:rPr>
        <w:t>В пункте 1 «Развитие и сохранение культуры в Калининском муниципальном районе»</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«44</w:t>
      </w:r>
      <w:r>
        <w:rPr>
          <w:sz w:val="28"/>
          <w:szCs w:val="28"/>
        </w:rPr>
        <w:t xml:space="preserve"> </w:t>
      </w:r>
      <w:r w:rsidR="005903B0" w:rsidRPr="005903B0">
        <w:rPr>
          <w:sz w:val="28"/>
          <w:szCs w:val="28"/>
        </w:rPr>
        <w:t xml:space="preserve">256,6» </w:t>
      </w:r>
      <w:r>
        <w:rPr>
          <w:sz w:val="28"/>
          <w:szCs w:val="28"/>
        </w:rPr>
        <w:t>заменить</w:t>
      </w:r>
      <w:r w:rsidR="005903B0" w:rsidRPr="005903B0">
        <w:rPr>
          <w:sz w:val="28"/>
          <w:szCs w:val="28"/>
        </w:rPr>
        <w:t xml:space="preserve"> на цифры «45</w:t>
      </w:r>
      <w:r>
        <w:rPr>
          <w:sz w:val="28"/>
          <w:szCs w:val="28"/>
        </w:rPr>
        <w:t xml:space="preserve"> </w:t>
      </w:r>
      <w:r w:rsidR="005903B0" w:rsidRPr="005903B0">
        <w:rPr>
          <w:sz w:val="28"/>
          <w:szCs w:val="28"/>
        </w:rPr>
        <w:t>520,0</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«10</w:t>
      </w:r>
      <w:r>
        <w:rPr>
          <w:sz w:val="28"/>
          <w:szCs w:val="28"/>
        </w:rPr>
        <w:t xml:space="preserve"> </w:t>
      </w:r>
      <w:r w:rsidR="005903B0" w:rsidRPr="005903B0">
        <w:rPr>
          <w:sz w:val="28"/>
          <w:szCs w:val="28"/>
        </w:rPr>
        <w:t xml:space="preserve">413,6» </w:t>
      </w:r>
      <w:r>
        <w:rPr>
          <w:sz w:val="28"/>
          <w:szCs w:val="28"/>
        </w:rPr>
        <w:t>заменить</w:t>
      </w:r>
      <w:r w:rsidR="005903B0" w:rsidRPr="005903B0">
        <w:rPr>
          <w:sz w:val="28"/>
          <w:szCs w:val="28"/>
        </w:rPr>
        <w:t xml:space="preserve"> на цифры «11</w:t>
      </w:r>
      <w:r>
        <w:rPr>
          <w:sz w:val="28"/>
          <w:szCs w:val="28"/>
        </w:rPr>
        <w:t xml:space="preserve"> </w:t>
      </w:r>
      <w:r w:rsidR="005903B0" w:rsidRPr="005903B0">
        <w:rPr>
          <w:sz w:val="28"/>
          <w:szCs w:val="28"/>
        </w:rPr>
        <w:t>677,0</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«36</w:t>
      </w:r>
      <w:r>
        <w:rPr>
          <w:sz w:val="28"/>
          <w:szCs w:val="28"/>
        </w:rPr>
        <w:t xml:space="preserve"> </w:t>
      </w:r>
      <w:r w:rsidR="005903B0" w:rsidRPr="005903B0">
        <w:rPr>
          <w:sz w:val="28"/>
          <w:szCs w:val="28"/>
        </w:rPr>
        <w:t xml:space="preserve">680,8» </w:t>
      </w:r>
      <w:r>
        <w:rPr>
          <w:sz w:val="28"/>
          <w:szCs w:val="28"/>
        </w:rPr>
        <w:t>заменить</w:t>
      </w:r>
      <w:r w:rsidR="005903B0" w:rsidRPr="005903B0">
        <w:rPr>
          <w:sz w:val="28"/>
          <w:szCs w:val="28"/>
        </w:rPr>
        <w:t xml:space="preserve"> на цифры «37</w:t>
      </w:r>
      <w:r>
        <w:rPr>
          <w:sz w:val="28"/>
          <w:szCs w:val="28"/>
        </w:rPr>
        <w:t xml:space="preserve"> </w:t>
      </w:r>
      <w:r w:rsidR="005903B0" w:rsidRPr="005903B0">
        <w:rPr>
          <w:sz w:val="28"/>
          <w:szCs w:val="28"/>
        </w:rPr>
        <w:t>944,2».</w:t>
      </w:r>
    </w:p>
    <w:p w:rsidR="005903B0" w:rsidRPr="005903B0" w:rsidRDefault="008309E2" w:rsidP="005903B0">
      <w:pPr>
        <w:ind w:firstLine="567"/>
        <w:jc w:val="both"/>
        <w:rPr>
          <w:sz w:val="28"/>
          <w:szCs w:val="28"/>
        </w:rPr>
      </w:pPr>
      <w:r>
        <w:rPr>
          <w:sz w:val="28"/>
          <w:szCs w:val="28"/>
        </w:rPr>
        <w:t xml:space="preserve">1.2.2. </w:t>
      </w:r>
      <w:r w:rsidR="005903B0" w:rsidRPr="005903B0">
        <w:rPr>
          <w:sz w:val="28"/>
          <w:szCs w:val="28"/>
        </w:rPr>
        <w:t>В пункте 2 «Сохранение и развитие сети библиотек в Калининском муниципальном районе»</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«19</w:t>
      </w:r>
      <w:r>
        <w:rPr>
          <w:sz w:val="28"/>
          <w:szCs w:val="28"/>
        </w:rPr>
        <w:t xml:space="preserve"> </w:t>
      </w:r>
      <w:r w:rsidR="005903B0" w:rsidRPr="005903B0">
        <w:rPr>
          <w:sz w:val="28"/>
          <w:szCs w:val="28"/>
        </w:rPr>
        <w:t xml:space="preserve">132,6» </w:t>
      </w:r>
      <w:r>
        <w:rPr>
          <w:sz w:val="28"/>
          <w:szCs w:val="28"/>
        </w:rPr>
        <w:t>заменить</w:t>
      </w:r>
      <w:r w:rsidR="005903B0" w:rsidRPr="005903B0">
        <w:rPr>
          <w:sz w:val="28"/>
          <w:szCs w:val="28"/>
        </w:rPr>
        <w:t xml:space="preserve"> на цифры «20</w:t>
      </w:r>
      <w:r>
        <w:rPr>
          <w:sz w:val="28"/>
          <w:szCs w:val="28"/>
        </w:rPr>
        <w:t xml:space="preserve"> </w:t>
      </w:r>
      <w:r w:rsidR="005903B0" w:rsidRPr="005903B0">
        <w:rPr>
          <w:sz w:val="28"/>
          <w:szCs w:val="28"/>
        </w:rPr>
        <w:t>132,6</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«6</w:t>
      </w:r>
      <w:r>
        <w:rPr>
          <w:sz w:val="28"/>
          <w:szCs w:val="28"/>
        </w:rPr>
        <w:t xml:space="preserve"> </w:t>
      </w:r>
      <w:r w:rsidR="005903B0" w:rsidRPr="005903B0">
        <w:rPr>
          <w:sz w:val="28"/>
          <w:szCs w:val="28"/>
        </w:rPr>
        <w:t xml:space="preserve">987,1» </w:t>
      </w:r>
      <w:r>
        <w:rPr>
          <w:sz w:val="28"/>
          <w:szCs w:val="28"/>
        </w:rPr>
        <w:t xml:space="preserve">заменить </w:t>
      </w:r>
      <w:r w:rsidR="005903B0" w:rsidRPr="005903B0">
        <w:rPr>
          <w:sz w:val="28"/>
          <w:szCs w:val="28"/>
        </w:rPr>
        <w:t>на цифры «7</w:t>
      </w:r>
      <w:r>
        <w:rPr>
          <w:sz w:val="28"/>
          <w:szCs w:val="28"/>
        </w:rPr>
        <w:t xml:space="preserve"> </w:t>
      </w:r>
      <w:r w:rsidR="005903B0" w:rsidRPr="005903B0">
        <w:rPr>
          <w:sz w:val="28"/>
          <w:szCs w:val="28"/>
        </w:rPr>
        <w:t>987,1»</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«18</w:t>
      </w:r>
      <w:r>
        <w:rPr>
          <w:sz w:val="28"/>
          <w:szCs w:val="28"/>
        </w:rPr>
        <w:t xml:space="preserve"> </w:t>
      </w:r>
      <w:r w:rsidR="005903B0" w:rsidRPr="005903B0">
        <w:rPr>
          <w:sz w:val="28"/>
          <w:szCs w:val="28"/>
        </w:rPr>
        <w:t xml:space="preserve">558,0» </w:t>
      </w:r>
      <w:r>
        <w:rPr>
          <w:sz w:val="28"/>
          <w:szCs w:val="28"/>
        </w:rPr>
        <w:t>заменить</w:t>
      </w:r>
      <w:r w:rsidR="005903B0" w:rsidRPr="005903B0">
        <w:rPr>
          <w:sz w:val="28"/>
          <w:szCs w:val="28"/>
        </w:rPr>
        <w:t xml:space="preserve"> на цифры «19</w:t>
      </w:r>
      <w:r>
        <w:rPr>
          <w:sz w:val="28"/>
          <w:szCs w:val="28"/>
        </w:rPr>
        <w:t xml:space="preserve"> </w:t>
      </w:r>
      <w:r w:rsidR="005903B0" w:rsidRPr="005903B0">
        <w:rPr>
          <w:sz w:val="28"/>
          <w:szCs w:val="28"/>
        </w:rPr>
        <w:t>558,0</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«6</w:t>
      </w:r>
      <w:r>
        <w:rPr>
          <w:sz w:val="28"/>
          <w:szCs w:val="28"/>
        </w:rPr>
        <w:t xml:space="preserve"> </w:t>
      </w:r>
      <w:r w:rsidR="005903B0" w:rsidRPr="005903B0">
        <w:rPr>
          <w:sz w:val="28"/>
          <w:szCs w:val="28"/>
        </w:rPr>
        <w:t xml:space="preserve">853,1» </w:t>
      </w:r>
      <w:r>
        <w:rPr>
          <w:sz w:val="28"/>
          <w:szCs w:val="28"/>
        </w:rPr>
        <w:t>заменить</w:t>
      </w:r>
      <w:r w:rsidR="005903B0" w:rsidRPr="005903B0">
        <w:rPr>
          <w:sz w:val="28"/>
          <w:szCs w:val="28"/>
        </w:rPr>
        <w:t xml:space="preserve"> на цифры «7</w:t>
      </w:r>
      <w:r>
        <w:rPr>
          <w:sz w:val="28"/>
          <w:szCs w:val="28"/>
        </w:rPr>
        <w:t xml:space="preserve"> </w:t>
      </w:r>
      <w:r w:rsidR="005903B0" w:rsidRPr="005903B0">
        <w:rPr>
          <w:sz w:val="28"/>
          <w:szCs w:val="28"/>
        </w:rPr>
        <w:t>853,1».</w:t>
      </w:r>
    </w:p>
    <w:p w:rsidR="005903B0" w:rsidRPr="005903B0" w:rsidRDefault="005903B0" w:rsidP="005903B0">
      <w:pPr>
        <w:ind w:firstLine="567"/>
        <w:jc w:val="both"/>
        <w:rPr>
          <w:sz w:val="28"/>
          <w:szCs w:val="28"/>
        </w:rPr>
      </w:pPr>
      <w:r w:rsidRPr="005903B0">
        <w:rPr>
          <w:sz w:val="28"/>
          <w:szCs w:val="28"/>
        </w:rPr>
        <w:t>1.3. В приложении № 1 к муниципальной программе в подпрограмме «Развитие и сохранение культуры в Калининском муниципальном районе» муниципальной программы «Развитие культуры Калининского муниципального района Саратовской области на 2020-2022 годы» в паспорте подпрограммы «Объем и источники финансирования» и в разделе 3 подпрограммы «Ресур</w:t>
      </w:r>
      <w:r w:rsidR="008309E2">
        <w:rPr>
          <w:sz w:val="28"/>
          <w:szCs w:val="28"/>
        </w:rPr>
        <w:t>сное обеспечение подпрограммы»</w:t>
      </w:r>
      <w:r w:rsidRPr="005903B0">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«44</w:t>
      </w:r>
      <w:r>
        <w:rPr>
          <w:sz w:val="28"/>
          <w:szCs w:val="28"/>
        </w:rPr>
        <w:t xml:space="preserve"> </w:t>
      </w:r>
      <w:r w:rsidR="005903B0" w:rsidRPr="005903B0">
        <w:rPr>
          <w:sz w:val="28"/>
          <w:szCs w:val="28"/>
        </w:rPr>
        <w:t xml:space="preserve">256,6» </w:t>
      </w:r>
      <w:r>
        <w:rPr>
          <w:sz w:val="28"/>
          <w:szCs w:val="28"/>
        </w:rPr>
        <w:t>заменить</w:t>
      </w:r>
      <w:r w:rsidR="005903B0" w:rsidRPr="005903B0">
        <w:rPr>
          <w:sz w:val="28"/>
          <w:szCs w:val="28"/>
        </w:rPr>
        <w:t xml:space="preserve"> на цифры «45</w:t>
      </w:r>
      <w:r>
        <w:rPr>
          <w:sz w:val="28"/>
          <w:szCs w:val="28"/>
        </w:rPr>
        <w:t xml:space="preserve"> </w:t>
      </w:r>
      <w:r w:rsidR="005903B0" w:rsidRPr="005903B0">
        <w:rPr>
          <w:sz w:val="28"/>
          <w:szCs w:val="28"/>
        </w:rPr>
        <w:t>520,0</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«10</w:t>
      </w:r>
      <w:r>
        <w:rPr>
          <w:sz w:val="28"/>
          <w:szCs w:val="28"/>
        </w:rPr>
        <w:t xml:space="preserve"> </w:t>
      </w:r>
      <w:r w:rsidR="005903B0" w:rsidRPr="005903B0">
        <w:rPr>
          <w:sz w:val="28"/>
          <w:szCs w:val="28"/>
        </w:rPr>
        <w:t xml:space="preserve">413,6» </w:t>
      </w:r>
      <w:r>
        <w:rPr>
          <w:sz w:val="28"/>
          <w:szCs w:val="28"/>
        </w:rPr>
        <w:t>заменить</w:t>
      </w:r>
      <w:r w:rsidR="005903B0" w:rsidRPr="005903B0">
        <w:rPr>
          <w:sz w:val="28"/>
          <w:szCs w:val="28"/>
        </w:rPr>
        <w:t xml:space="preserve"> на цифры «11</w:t>
      </w:r>
      <w:r>
        <w:rPr>
          <w:sz w:val="28"/>
          <w:szCs w:val="28"/>
        </w:rPr>
        <w:t xml:space="preserve"> </w:t>
      </w:r>
      <w:r w:rsidR="005903B0" w:rsidRPr="005903B0">
        <w:rPr>
          <w:sz w:val="28"/>
          <w:szCs w:val="28"/>
        </w:rPr>
        <w:t>677,0</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«36</w:t>
      </w:r>
      <w:r>
        <w:rPr>
          <w:sz w:val="28"/>
          <w:szCs w:val="28"/>
        </w:rPr>
        <w:t xml:space="preserve"> </w:t>
      </w:r>
      <w:r w:rsidR="005903B0" w:rsidRPr="005903B0">
        <w:rPr>
          <w:sz w:val="28"/>
          <w:szCs w:val="28"/>
        </w:rPr>
        <w:t xml:space="preserve">680,8» </w:t>
      </w:r>
      <w:r>
        <w:rPr>
          <w:sz w:val="28"/>
          <w:szCs w:val="28"/>
        </w:rPr>
        <w:t>заменить</w:t>
      </w:r>
      <w:r w:rsidR="005903B0" w:rsidRPr="005903B0">
        <w:rPr>
          <w:sz w:val="28"/>
          <w:szCs w:val="28"/>
        </w:rPr>
        <w:t xml:space="preserve"> на цифры «37</w:t>
      </w:r>
      <w:r>
        <w:rPr>
          <w:sz w:val="28"/>
          <w:szCs w:val="28"/>
        </w:rPr>
        <w:t xml:space="preserve"> </w:t>
      </w:r>
      <w:r w:rsidR="005903B0" w:rsidRPr="005903B0">
        <w:rPr>
          <w:sz w:val="28"/>
          <w:szCs w:val="28"/>
        </w:rPr>
        <w:t>944,2».</w:t>
      </w:r>
    </w:p>
    <w:p w:rsidR="005903B0" w:rsidRPr="005903B0" w:rsidRDefault="005903B0" w:rsidP="005903B0">
      <w:pPr>
        <w:ind w:firstLine="567"/>
        <w:jc w:val="both"/>
        <w:rPr>
          <w:sz w:val="28"/>
          <w:szCs w:val="28"/>
        </w:rPr>
      </w:pPr>
      <w:r w:rsidRPr="005903B0">
        <w:rPr>
          <w:sz w:val="28"/>
          <w:szCs w:val="28"/>
        </w:rPr>
        <w:t>1.4.</w:t>
      </w:r>
      <w:r w:rsidR="008309E2">
        <w:rPr>
          <w:sz w:val="28"/>
          <w:szCs w:val="28"/>
        </w:rPr>
        <w:t xml:space="preserve"> В приложении</w:t>
      </w:r>
      <w:r w:rsidRPr="005903B0">
        <w:rPr>
          <w:sz w:val="28"/>
          <w:szCs w:val="28"/>
        </w:rPr>
        <w:t xml:space="preserve"> № 1 к муниципальной программе в подпрограмме «Развитие и сохранение культуры в Калининском муниципальном районе» муниципальной программы «Развитие культуры Калининского муниципального района Саратовской области на 2020-2022 годы»</w:t>
      </w:r>
      <w:r w:rsidR="008309E2">
        <w:rPr>
          <w:sz w:val="28"/>
          <w:szCs w:val="28"/>
        </w:rPr>
        <w:t xml:space="preserve"> </w:t>
      </w:r>
      <w:r w:rsidRPr="005903B0">
        <w:rPr>
          <w:sz w:val="28"/>
          <w:szCs w:val="28"/>
        </w:rPr>
        <w:t>раздел 6 подпрограммы «Перечень программных мероприятий по подпрограмме «Развитие и сохранение культуры в Калининском муниципальном районе»» изложить в новой редакции</w:t>
      </w:r>
      <w:r w:rsidR="008309E2">
        <w:rPr>
          <w:sz w:val="28"/>
          <w:szCs w:val="28"/>
        </w:rPr>
        <w:t>, согласно приложению №1 к постановлению</w:t>
      </w:r>
      <w:r w:rsidRPr="005903B0">
        <w:rPr>
          <w:sz w:val="28"/>
          <w:szCs w:val="28"/>
        </w:rPr>
        <w:t>.</w:t>
      </w:r>
    </w:p>
    <w:p w:rsidR="005903B0" w:rsidRPr="005903B0" w:rsidRDefault="005903B0" w:rsidP="005903B0">
      <w:pPr>
        <w:ind w:firstLine="567"/>
        <w:jc w:val="both"/>
        <w:rPr>
          <w:sz w:val="28"/>
          <w:szCs w:val="28"/>
        </w:rPr>
      </w:pPr>
      <w:r w:rsidRPr="005903B0">
        <w:rPr>
          <w:sz w:val="28"/>
          <w:szCs w:val="28"/>
        </w:rPr>
        <w:t>1.5. В приложении</w:t>
      </w:r>
      <w:r w:rsidR="008309E2">
        <w:rPr>
          <w:sz w:val="28"/>
          <w:szCs w:val="28"/>
        </w:rPr>
        <w:t xml:space="preserve"> № 2 к муниципальной программе </w:t>
      </w:r>
      <w:r w:rsidRPr="005903B0">
        <w:rPr>
          <w:sz w:val="28"/>
          <w:szCs w:val="28"/>
        </w:rPr>
        <w:t>в подпрограмме «Сохранение и развитие сети библиотек в Калининском муниципальном районе» муниципальной программы «Развитие культуры Калининского муниципального района Саратовской области на 2020-2022 годы» в паспорте подпрограммы в строке «Объем и источники финансирования» и в разделе 3 подпрограммы «Ресурсное обеспечение подпрограммы»:</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«19</w:t>
      </w:r>
      <w:r>
        <w:rPr>
          <w:sz w:val="28"/>
          <w:szCs w:val="28"/>
        </w:rPr>
        <w:t xml:space="preserve"> </w:t>
      </w:r>
      <w:r w:rsidR="005903B0" w:rsidRPr="005903B0">
        <w:rPr>
          <w:sz w:val="28"/>
          <w:szCs w:val="28"/>
        </w:rPr>
        <w:t xml:space="preserve">132,6» </w:t>
      </w:r>
      <w:r>
        <w:rPr>
          <w:sz w:val="28"/>
          <w:szCs w:val="28"/>
        </w:rPr>
        <w:t>заменить</w:t>
      </w:r>
      <w:r w:rsidR="005903B0" w:rsidRPr="005903B0">
        <w:rPr>
          <w:sz w:val="28"/>
          <w:szCs w:val="28"/>
        </w:rPr>
        <w:t xml:space="preserve"> на цифры «20</w:t>
      </w:r>
      <w:r>
        <w:rPr>
          <w:sz w:val="28"/>
          <w:szCs w:val="28"/>
        </w:rPr>
        <w:t xml:space="preserve"> </w:t>
      </w:r>
      <w:r w:rsidR="005903B0" w:rsidRPr="005903B0">
        <w:rPr>
          <w:sz w:val="28"/>
          <w:szCs w:val="28"/>
        </w:rPr>
        <w:t>132,6</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«6</w:t>
      </w:r>
      <w:r>
        <w:rPr>
          <w:sz w:val="28"/>
          <w:szCs w:val="28"/>
        </w:rPr>
        <w:t xml:space="preserve"> </w:t>
      </w:r>
      <w:r w:rsidR="005903B0" w:rsidRPr="005903B0">
        <w:rPr>
          <w:sz w:val="28"/>
          <w:szCs w:val="28"/>
        </w:rPr>
        <w:t xml:space="preserve">987,1» </w:t>
      </w:r>
      <w:r>
        <w:rPr>
          <w:sz w:val="28"/>
          <w:szCs w:val="28"/>
        </w:rPr>
        <w:t xml:space="preserve">заменить </w:t>
      </w:r>
      <w:r w:rsidR="005903B0" w:rsidRPr="005903B0">
        <w:rPr>
          <w:sz w:val="28"/>
          <w:szCs w:val="28"/>
        </w:rPr>
        <w:t>на цифры «7</w:t>
      </w:r>
      <w:r>
        <w:rPr>
          <w:sz w:val="28"/>
          <w:szCs w:val="28"/>
        </w:rPr>
        <w:t xml:space="preserve"> </w:t>
      </w:r>
      <w:r w:rsidR="005903B0" w:rsidRPr="005903B0">
        <w:rPr>
          <w:sz w:val="28"/>
          <w:szCs w:val="28"/>
        </w:rPr>
        <w:t>987,1»</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«18</w:t>
      </w:r>
      <w:r>
        <w:rPr>
          <w:sz w:val="28"/>
          <w:szCs w:val="28"/>
        </w:rPr>
        <w:t xml:space="preserve"> </w:t>
      </w:r>
      <w:r w:rsidR="005903B0" w:rsidRPr="005903B0">
        <w:rPr>
          <w:sz w:val="28"/>
          <w:szCs w:val="28"/>
        </w:rPr>
        <w:t>558,0</w:t>
      </w:r>
      <w:r>
        <w:rPr>
          <w:sz w:val="28"/>
          <w:szCs w:val="28"/>
        </w:rPr>
        <w:t>»</w:t>
      </w:r>
      <w:r w:rsidR="005903B0" w:rsidRPr="005903B0">
        <w:rPr>
          <w:sz w:val="28"/>
          <w:szCs w:val="28"/>
        </w:rPr>
        <w:t xml:space="preserve"> </w:t>
      </w:r>
      <w:r>
        <w:rPr>
          <w:sz w:val="28"/>
          <w:szCs w:val="28"/>
        </w:rPr>
        <w:t xml:space="preserve">заменить </w:t>
      </w:r>
      <w:r w:rsidR="005903B0" w:rsidRPr="005903B0">
        <w:rPr>
          <w:sz w:val="28"/>
          <w:szCs w:val="28"/>
        </w:rPr>
        <w:t>на цифры «19</w:t>
      </w:r>
      <w:r>
        <w:rPr>
          <w:sz w:val="28"/>
          <w:szCs w:val="28"/>
        </w:rPr>
        <w:t xml:space="preserve"> </w:t>
      </w:r>
      <w:r w:rsidR="005903B0" w:rsidRPr="005903B0">
        <w:rPr>
          <w:sz w:val="28"/>
          <w:szCs w:val="28"/>
        </w:rPr>
        <w:t>558,0</w:t>
      </w:r>
      <w:r>
        <w:rPr>
          <w:sz w:val="28"/>
          <w:szCs w:val="28"/>
        </w:rPr>
        <w:t>»;</w:t>
      </w:r>
    </w:p>
    <w:p w:rsidR="005903B0" w:rsidRPr="005903B0" w:rsidRDefault="008309E2" w:rsidP="005903B0">
      <w:pPr>
        <w:ind w:firstLine="567"/>
        <w:jc w:val="both"/>
        <w:rPr>
          <w:sz w:val="28"/>
          <w:szCs w:val="28"/>
        </w:rPr>
      </w:pPr>
      <w:r>
        <w:rPr>
          <w:sz w:val="28"/>
          <w:szCs w:val="28"/>
        </w:rPr>
        <w:t xml:space="preserve">- </w:t>
      </w:r>
      <w:r w:rsidR="005903B0" w:rsidRPr="005903B0">
        <w:rPr>
          <w:sz w:val="28"/>
          <w:szCs w:val="28"/>
        </w:rPr>
        <w:t>цифры «6</w:t>
      </w:r>
      <w:r>
        <w:rPr>
          <w:sz w:val="28"/>
          <w:szCs w:val="28"/>
        </w:rPr>
        <w:t xml:space="preserve"> </w:t>
      </w:r>
      <w:r w:rsidR="005903B0" w:rsidRPr="005903B0">
        <w:rPr>
          <w:sz w:val="28"/>
          <w:szCs w:val="28"/>
        </w:rPr>
        <w:t xml:space="preserve">853,1» </w:t>
      </w:r>
      <w:r>
        <w:rPr>
          <w:sz w:val="28"/>
          <w:szCs w:val="28"/>
        </w:rPr>
        <w:t>заменить</w:t>
      </w:r>
      <w:r w:rsidR="005903B0" w:rsidRPr="005903B0">
        <w:rPr>
          <w:sz w:val="28"/>
          <w:szCs w:val="28"/>
        </w:rPr>
        <w:t xml:space="preserve"> на цифры «7</w:t>
      </w:r>
      <w:r>
        <w:rPr>
          <w:sz w:val="28"/>
          <w:szCs w:val="28"/>
        </w:rPr>
        <w:t xml:space="preserve"> </w:t>
      </w:r>
      <w:r w:rsidR="005903B0" w:rsidRPr="005903B0">
        <w:rPr>
          <w:sz w:val="28"/>
          <w:szCs w:val="28"/>
        </w:rPr>
        <w:t>853,1».</w:t>
      </w:r>
    </w:p>
    <w:p w:rsidR="005903B0" w:rsidRPr="005903B0" w:rsidRDefault="005903B0" w:rsidP="005903B0">
      <w:pPr>
        <w:ind w:firstLine="567"/>
        <w:jc w:val="both"/>
        <w:rPr>
          <w:sz w:val="28"/>
          <w:szCs w:val="28"/>
        </w:rPr>
      </w:pPr>
      <w:r w:rsidRPr="005903B0">
        <w:rPr>
          <w:sz w:val="28"/>
          <w:szCs w:val="28"/>
        </w:rPr>
        <w:t>1.6.</w:t>
      </w:r>
      <w:r w:rsidR="008309E2">
        <w:rPr>
          <w:sz w:val="28"/>
          <w:szCs w:val="28"/>
        </w:rPr>
        <w:t xml:space="preserve"> В приложении № 2 к муниципальной программе</w:t>
      </w:r>
      <w:r w:rsidRPr="005903B0">
        <w:rPr>
          <w:sz w:val="28"/>
          <w:szCs w:val="28"/>
        </w:rPr>
        <w:t xml:space="preserve"> в подпрограмме «Сохранение и развитие сети библиотек в Калининском муниципальном </w:t>
      </w:r>
      <w:r w:rsidRPr="005903B0">
        <w:rPr>
          <w:sz w:val="28"/>
          <w:szCs w:val="28"/>
        </w:rPr>
        <w:lastRenderedPageBreak/>
        <w:t>районе» муниципальной программы «Развитие культуры Калининского муниципального района Саратовской области на 2020-2022 годы» раздел 6 «Система (перечень) программных мероприятий» изложить в новой редакции, согласно приложению № 2</w:t>
      </w:r>
      <w:r w:rsidR="008309E2">
        <w:rPr>
          <w:sz w:val="28"/>
          <w:szCs w:val="28"/>
        </w:rPr>
        <w:t xml:space="preserve"> к постановлению</w:t>
      </w:r>
      <w:r w:rsidRPr="005903B0">
        <w:rPr>
          <w:sz w:val="28"/>
          <w:szCs w:val="28"/>
        </w:rPr>
        <w:t>.</w:t>
      </w:r>
    </w:p>
    <w:p w:rsidR="005903B0" w:rsidRPr="005903B0" w:rsidRDefault="005903B0" w:rsidP="005903B0">
      <w:pPr>
        <w:ind w:firstLine="567"/>
        <w:jc w:val="both"/>
        <w:rPr>
          <w:sz w:val="28"/>
          <w:szCs w:val="28"/>
        </w:rPr>
      </w:pPr>
      <w:r w:rsidRPr="005903B0">
        <w:rPr>
          <w:sz w:val="28"/>
          <w:szCs w:val="28"/>
        </w:rPr>
        <w:t>2. Начальнику управления по вопросам культуры, информации и общественны</w:t>
      </w:r>
      <w:r w:rsidR="008309E2">
        <w:rPr>
          <w:sz w:val="28"/>
          <w:szCs w:val="28"/>
        </w:rPr>
        <w:t>х</w:t>
      </w:r>
      <w:r w:rsidRPr="005903B0">
        <w:rPr>
          <w:sz w:val="28"/>
          <w:szCs w:val="28"/>
        </w:rPr>
        <w:t xml:space="preserve"> отношени</w:t>
      </w:r>
      <w:r w:rsidR="008309E2">
        <w:rPr>
          <w:sz w:val="28"/>
          <w:szCs w:val="28"/>
        </w:rPr>
        <w:t>й</w:t>
      </w:r>
      <w:r w:rsidRPr="005903B0">
        <w:rPr>
          <w:sz w:val="28"/>
          <w:szCs w:val="28"/>
        </w:rPr>
        <w:t xml:space="preserve"> администрации муниципального района Тарановой </w:t>
      </w:r>
      <w:r w:rsidR="008309E2">
        <w:rPr>
          <w:sz w:val="28"/>
          <w:szCs w:val="28"/>
        </w:rPr>
        <w:t xml:space="preserve">Н.Г. </w:t>
      </w:r>
      <w:r w:rsidRPr="005903B0">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5903B0" w:rsidRPr="005903B0" w:rsidRDefault="005903B0" w:rsidP="005903B0">
      <w:pPr>
        <w:ind w:firstLine="567"/>
        <w:jc w:val="both"/>
        <w:rPr>
          <w:sz w:val="28"/>
          <w:szCs w:val="28"/>
        </w:rPr>
      </w:pPr>
      <w:r w:rsidRPr="005903B0">
        <w:rPr>
          <w:sz w:val="28"/>
          <w:szCs w:val="28"/>
        </w:rPr>
        <w:t>3. Директору – главному редактору МУП «Редакция газеты «Народная трибуна» Сафоновой Л.Н. опубликовать настоящее постановление в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5903B0" w:rsidRPr="005903B0" w:rsidRDefault="005903B0" w:rsidP="005903B0">
      <w:pPr>
        <w:ind w:firstLine="567"/>
        <w:jc w:val="both"/>
        <w:rPr>
          <w:sz w:val="28"/>
          <w:szCs w:val="28"/>
        </w:rPr>
      </w:pPr>
      <w:r w:rsidRPr="005903B0">
        <w:rPr>
          <w:sz w:val="28"/>
          <w:szCs w:val="28"/>
        </w:rPr>
        <w:t>4. Настоящее постановление вступает в силу после его официального опубликования (обнародования).</w:t>
      </w:r>
    </w:p>
    <w:p w:rsidR="005903B0" w:rsidRDefault="005903B0" w:rsidP="005903B0">
      <w:pPr>
        <w:ind w:firstLine="567"/>
        <w:jc w:val="both"/>
        <w:rPr>
          <w:sz w:val="28"/>
          <w:szCs w:val="28"/>
        </w:rPr>
      </w:pPr>
      <w:r w:rsidRPr="005903B0">
        <w:rPr>
          <w:sz w:val="28"/>
          <w:szCs w:val="28"/>
        </w:rPr>
        <w:t>5</w:t>
      </w:r>
      <w:r w:rsidR="008E6BF9">
        <w:rPr>
          <w:sz w:val="28"/>
          <w:szCs w:val="28"/>
        </w:rPr>
        <w:t xml:space="preserve">. Контроль </w:t>
      </w:r>
      <w:r w:rsidRPr="005903B0">
        <w:rPr>
          <w:sz w:val="28"/>
          <w:szCs w:val="28"/>
        </w:rPr>
        <w:t>за исполнением настоящего постановления возложить на заместителя главы адми</w:t>
      </w:r>
      <w:r w:rsidR="008E6BF9">
        <w:rPr>
          <w:sz w:val="28"/>
          <w:szCs w:val="28"/>
        </w:rPr>
        <w:t>нистрации муниципального района</w:t>
      </w:r>
      <w:r w:rsidRPr="005903B0">
        <w:rPr>
          <w:sz w:val="28"/>
          <w:szCs w:val="28"/>
        </w:rPr>
        <w:t xml:space="preserve"> по социальной сфере, начальника </w:t>
      </w:r>
      <w:r w:rsidR="008E6BF9">
        <w:rPr>
          <w:sz w:val="28"/>
          <w:szCs w:val="28"/>
        </w:rPr>
        <w:t>у</w:t>
      </w:r>
      <w:r w:rsidRPr="005903B0">
        <w:rPr>
          <w:sz w:val="28"/>
          <w:szCs w:val="28"/>
        </w:rPr>
        <w:t>правления образования Захарову О.Ю.</w:t>
      </w:r>
    </w:p>
    <w:p w:rsidR="008E6BF9" w:rsidRDefault="008E6BF9" w:rsidP="005903B0">
      <w:pPr>
        <w:ind w:firstLine="567"/>
        <w:jc w:val="both"/>
        <w:rPr>
          <w:sz w:val="28"/>
          <w:szCs w:val="28"/>
        </w:rPr>
      </w:pPr>
    </w:p>
    <w:p w:rsidR="008E6BF9" w:rsidRPr="005903B0" w:rsidRDefault="008E6BF9" w:rsidP="005903B0">
      <w:pPr>
        <w:ind w:firstLine="567"/>
        <w:jc w:val="both"/>
        <w:rPr>
          <w:sz w:val="28"/>
          <w:szCs w:val="28"/>
        </w:rPr>
      </w:pPr>
    </w:p>
    <w:p w:rsidR="00B872AB" w:rsidRPr="0089773E" w:rsidRDefault="00B872AB" w:rsidP="0089773E">
      <w:pPr>
        <w:ind w:firstLine="567"/>
        <w:jc w:val="both"/>
        <w:rPr>
          <w:sz w:val="28"/>
          <w:szCs w:val="28"/>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8E6BF9" w:rsidRDefault="008E6BF9" w:rsidP="00A978FC"/>
    <w:p w:rsidR="001727F3" w:rsidRDefault="001727F3" w:rsidP="00A978FC">
      <w:r>
        <w:t>И</w:t>
      </w:r>
      <w:r w:rsidR="0090004A">
        <w:t>с</w:t>
      </w:r>
      <w:r w:rsidR="00551B22">
        <w:t>п</w:t>
      </w:r>
      <w:r w:rsidR="00DA7232">
        <w:t xml:space="preserve">.: </w:t>
      </w:r>
      <w:r w:rsidR="0037738B">
        <w:t xml:space="preserve">Мизерная О.С. </w:t>
      </w:r>
    </w:p>
    <w:p w:rsidR="00E05B03" w:rsidRDefault="00E05B03" w:rsidP="00E05B03">
      <w:pPr>
        <w:jc w:val="center"/>
        <w:rPr>
          <w:b/>
          <w:sz w:val="28"/>
          <w:szCs w:val="28"/>
        </w:rPr>
        <w:sectPr w:rsidR="00E05B03" w:rsidSect="00482C69">
          <w:pgSz w:w="11906" w:h="16838"/>
          <w:pgMar w:top="851" w:right="567" w:bottom="1134" w:left="1701" w:header="170" w:footer="0" w:gutter="0"/>
          <w:cols w:space="720"/>
          <w:docGrid w:linePitch="299"/>
        </w:sectPr>
      </w:pPr>
    </w:p>
    <w:p w:rsidR="0037738B" w:rsidRDefault="0037738B" w:rsidP="0037738B">
      <w:pPr>
        <w:ind w:firstLine="10773"/>
        <w:rPr>
          <w:b/>
          <w:sz w:val="28"/>
          <w:szCs w:val="28"/>
        </w:rPr>
      </w:pPr>
      <w:r>
        <w:rPr>
          <w:b/>
          <w:sz w:val="28"/>
          <w:szCs w:val="28"/>
        </w:rPr>
        <w:lastRenderedPageBreak/>
        <w:t xml:space="preserve">Приложение </w:t>
      </w:r>
      <w:r w:rsidR="008E6BF9">
        <w:rPr>
          <w:b/>
          <w:sz w:val="28"/>
          <w:szCs w:val="28"/>
        </w:rPr>
        <w:t>№1</w:t>
      </w:r>
    </w:p>
    <w:p w:rsidR="0037738B" w:rsidRDefault="0037738B" w:rsidP="0037738B">
      <w:pPr>
        <w:ind w:firstLine="10773"/>
        <w:rPr>
          <w:b/>
          <w:sz w:val="28"/>
          <w:szCs w:val="28"/>
        </w:rPr>
      </w:pPr>
      <w:r>
        <w:rPr>
          <w:b/>
          <w:sz w:val="28"/>
          <w:szCs w:val="28"/>
        </w:rPr>
        <w:t xml:space="preserve">к постановлению </w:t>
      </w:r>
    </w:p>
    <w:p w:rsidR="0037738B" w:rsidRDefault="0037738B" w:rsidP="0037738B">
      <w:pPr>
        <w:ind w:firstLine="10773"/>
        <w:rPr>
          <w:b/>
          <w:sz w:val="28"/>
          <w:szCs w:val="28"/>
        </w:rPr>
      </w:pPr>
      <w:r>
        <w:rPr>
          <w:b/>
          <w:sz w:val="28"/>
          <w:szCs w:val="28"/>
        </w:rPr>
        <w:t xml:space="preserve">администрации МР </w:t>
      </w:r>
    </w:p>
    <w:p w:rsidR="0037738B" w:rsidRDefault="008E6BF9" w:rsidP="0037738B">
      <w:pPr>
        <w:ind w:firstLine="10773"/>
        <w:rPr>
          <w:b/>
          <w:sz w:val="28"/>
          <w:szCs w:val="28"/>
        </w:rPr>
      </w:pPr>
      <w:r>
        <w:rPr>
          <w:b/>
          <w:sz w:val="28"/>
          <w:szCs w:val="28"/>
        </w:rPr>
        <w:t>от 27.12.2022 года №1795</w:t>
      </w:r>
    </w:p>
    <w:p w:rsidR="0037738B" w:rsidRDefault="0037738B" w:rsidP="0037738B">
      <w:pPr>
        <w:ind w:firstLine="10773"/>
        <w:rPr>
          <w:b/>
          <w:sz w:val="28"/>
          <w:szCs w:val="28"/>
        </w:rPr>
      </w:pPr>
    </w:p>
    <w:p w:rsidR="008E6BF9" w:rsidRPr="009F3FE3" w:rsidRDefault="008E6BF9" w:rsidP="008E6BF9">
      <w:pPr>
        <w:ind w:left="-17"/>
        <w:jc w:val="center"/>
        <w:rPr>
          <w:b/>
          <w:bCs/>
          <w:sz w:val="28"/>
          <w:szCs w:val="28"/>
        </w:rPr>
      </w:pPr>
      <w:r w:rsidRPr="009F3FE3">
        <w:rPr>
          <w:b/>
          <w:bCs/>
          <w:sz w:val="28"/>
          <w:szCs w:val="28"/>
        </w:rPr>
        <w:t xml:space="preserve">6. Перечень программных мероприятий </w:t>
      </w:r>
    </w:p>
    <w:p w:rsidR="008E6BF9" w:rsidRPr="009F3FE3" w:rsidRDefault="008E6BF9" w:rsidP="008E6BF9">
      <w:pPr>
        <w:ind w:left="-17"/>
        <w:jc w:val="center"/>
        <w:rPr>
          <w:b/>
          <w:bCs/>
          <w:sz w:val="28"/>
          <w:szCs w:val="28"/>
        </w:rPr>
      </w:pPr>
      <w:r w:rsidRPr="009F3FE3">
        <w:rPr>
          <w:b/>
          <w:bCs/>
          <w:sz w:val="28"/>
          <w:szCs w:val="28"/>
        </w:rPr>
        <w:t>подпрограммы «Развитие и сохранение культуры в Калининском муниципальном районе»</w:t>
      </w:r>
    </w:p>
    <w:p w:rsidR="008E6BF9" w:rsidRPr="00FC6AD1" w:rsidRDefault="008E6BF9" w:rsidP="008E6BF9">
      <w:pPr>
        <w:ind w:left="-17"/>
        <w:jc w:val="center"/>
        <w:rPr>
          <w:b/>
          <w:sz w:val="24"/>
          <w:szCs w:val="24"/>
        </w:rPr>
      </w:pPr>
    </w:p>
    <w:tbl>
      <w:tblPr>
        <w:tblW w:w="156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1985"/>
        <w:gridCol w:w="1421"/>
        <w:gridCol w:w="993"/>
        <w:gridCol w:w="850"/>
        <w:gridCol w:w="709"/>
        <w:gridCol w:w="991"/>
        <w:gridCol w:w="568"/>
        <w:gridCol w:w="567"/>
        <w:gridCol w:w="850"/>
        <w:gridCol w:w="993"/>
        <w:gridCol w:w="567"/>
        <w:gridCol w:w="708"/>
        <w:gridCol w:w="567"/>
        <w:gridCol w:w="89"/>
        <w:gridCol w:w="897"/>
        <w:gridCol w:w="574"/>
        <w:gridCol w:w="1659"/>
      </w:tblGrid>
      <w:tr w:rsidR="008E6BF9" w:rsidRPr="009F3FE3" w:rsidTr="009F3FE3">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 п/п</w:t>
            </w:r>
          </w:p>
        </w:tc>
        <w:tc>
          <w:tcPr>
            <w:tcW w:w="1985" w:type="dxa"/>
            <w:vMerge w:val="restart"/>
            <w:tcBorders>
              <w:top w:val="single" w:sz="4" w:space="0" w:color="000000"/>
              <w:left w:val="single" w:sz="4" w:space="0" w:color="000000"/>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Наименование мероприятия</w:t>
            </w:r>
          </w:p>
        </w:tc>
        <w:tc>
          <w:tcPr>
            <w:tcW w:w="1421" w:type="dxa"/>
            <w:vMerge w:val="restart"/>
            <w:tcBorders>
              <w:top w:val="single" w:sz="4" w:space="0" w:color="000000"/>
              <w:left w:val="single" w:sz="4" w:space="0" w:color="000000"/>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Срок исполнения</w:t>
            </w:r>
          </w:p>
        </w:tc>
        <w:tc>
          <w:tcPr>
            <w:tcW w:w="993" w:type="dxa"/>
            <w:vMerge w:val="restart"/>
            <w:tcBorders>
              <w:top w:val="single" w:sz="4" w:space="0" w:color="000000"/>
              <w:left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Объем финансирования (тыс. руб.)</w:t>
            </w:r>
          </w:p>
        </w:tc>
        <w:tc>
          <w:tcPr>
            <w:tcW w:w="3118" w:type="dxa"/>
            <w:gridSpan w:val="4"/>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2020 год</w:t>
            </w:r>
          </w:p>
        </w:tc>
        <w:tc>
          <w:tcPr>
            <w:tcW w:w="2977" w:type="dxa"/>
            <w:gridSpan w:val="4"/>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2021 год</w:t>
            </w:r>
          </w:p>
        </w:tc>
        <w:tc>
          <w:tcPr>
            <w:tcW w:w="2835" w:type="dxa"/>
            <w:gridSpan w:val="5"/>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2022 год</w:t>
            </w:r>
          </w:p>
        </w:tc>
        <w:tc>
          <w:tcPr>
            <w:tcW w:w="1659" w:type="dxa"/>
            <w:vMerge w:val="restart"/>
            <w:tcBorders>
              <w:top w:val="single" w:sz="4" w:space="0" w:color="000000"/>
              <w:left w:val="single" w:sz="4" w:space="0" w:color="auto"/>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Ответственные за исполнение</w:t>
            </w:r>
          </w:p>
        </w:tc>
      </w:tr>
      <w:tr w:rsidR="008E6BF9" w:rsidRPr="009F3FE3" w:rsidTr="009F3FE3">
        <w:trPr>
          <w:cantSplit/>
          <w:trHeight w:val="2278"/>
        </w:trPr>
        <w:tc>
          <w:tcPr>
            <w:tcW w:w="709" w:type="dxa"/>
            <w:vMerge/>
            <w:tcBorders>
              <w:top w:val="single" w:sz="4" w:space="0" w:color="000000"/>
              <w:left w:val="single" w:sz="4" w:space="0" w:color="000000"/>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p>
        </w:tc>
        <w:tc>
          <w:tcPr>
            <w:tcW w:w="1985" w:type="dxa"/>
            <w:vMerge/>
            <w:tcBorders>
              <w:top w:val="single" w:sz="4" w:space="0" w:color="000000"/>
              <w:left w:val="single" w:sz="4" w:space="0" w:color="000000"/>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p>
        </w:tc>
        <w:tc>
          <w:tcPr>
            <w:tcW w:w="1421" w:type="dxa"/>
            <w:vMerge/>
            <w:tcBorders>
              <w:top w:val="single" w:sz="4" w:space="0" w:color="000000"/>
              <w:left w:val="single" w:sz="4" w:space="0" w:color="000000"/>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p>
        </w:tc>
        <w:tc>
          <w:tcPr>
            <w:tcW w:w="993" w:type="dxa"/>
            <w:vMerge/>
            <w:tcBorders>
              <w:left w:val="single" w:sz="4" w:space="0" w:color="000000"/>
              <w:bottom w:val="single" w:sz="4" w:space="0" w:color="000000"/>
              <w:right w:val="single" w:sz="4" w:space="0" w:color="auto"/>
            </w:tcBorders>
          </w:tcPr>
          <w:p w:rsidR="008E6BF9" w:rsidRPr="009F3FE3" w:rsidRDefault="008E6BF9" w:rsidP="009F3FE3">
            <w:pPr>
              <w:pStyle w:val="15"/>
              <w:spacing w:after="0" w:line="240" w:lineRule="auto"/>
              <w:ind w:left="0"/>
              <w:jc w:val="center"/>
              <w:rPr>
                <w:rFonts w:ascii="Times New Roman" w:hAnsi="Times New Roman"/>
                <w:b/>
                <w:sz w:val="20"/>
                <w:szCs w:val="20"/>
              </w:rPr>
            </w:pP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000000"/>
            </w:tcBorders>
            <w:textDirection w:val="btLr"/>
            <w:vAlign w:val="center"/>
          </w:tcPr>
          <w:p w:rsidR="008E6BF9" w:rsidRPr="009F3FE3" w:rsidRDefault="008E6BF9" w:rsidP="009F3FE3">
            <w:pPr>
              <w:jc w:val="center"/>
              <w:rPr>
                <w:b/>
              </w:rPr>
            </w:pPr>
            <w:r w:rsidRPr="009F3FE3">
              <w:rPr>
                <w:b/>
              </w:rPr>
              <w:t>Областной бюджет (прогнозно)</w:t>
            </w:r>
          </w:p>
        </w:tc>
        <w:tc>
          <w:tcPr>
            <w:tcW w:w="991" w:type="dxa"/>
            <w:tcBorders>
              <w:top w:val="single" w:sz="4" w:space="0" w:color="000000"/>
              <w:left w:val="single" w:sz="4" w:space="0" w:color="000000"/>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Местный бюджет</w:t>
            </w:r>
          </w:p>
        </w:tc>
        <w:tc>
          <w:tcPr>
            <w:tcW w:w="568"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Внебюджетные источники</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Федеральный бюджет (прогнозно)</w:t>
            </w:r>
          </w:p>
        </w:tc>
        <w:tc>
          <w:tcPr>
            <w:tcW w:w="850"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jc w:val="center"/>
              <w:rPr>
                <w:b/>
              </w:rPr>
            </w:pPr>
            <w:r w:rsidRPr="009F3FE3">
              <w:rPr>
                <w:b/>
              </w:rPr>
              <w:t>Областной бюджет (прогнозно)</w:t>
            </w:r>
          </w:p>
        </w:tc>
        <w:tc>
          <w:tcPr>
            <w:tcW w:w="993"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Внебюджетные источники</w:t>
            </w:r>
          </w:p>
        </w:tc>
        <w:tc>
          <w:tcPr>
            <w:tcW w:w="708"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Федеральный бюджет (прогнозно)</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jc w:val="center"/>
              <w:rPr>
                <w:b/>
              </w:rPr>
            </w:pPr>
            <w:r w:rsidRPr="009F3FE3">
              <w:rPr>
                <w:b/>
              </w:rPr>
              <w:t>Областной бюджет (прогнозно)</w:t>
            </w:r>
          </w:p>
        </w:tc>
        <w:tc>
          <w:tcPr>
            <w:tcW w:w="986" w:type="dxa"/>
            <w:gridSpan w:val="2"/>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Местный бюджет</w:t>
            </w:r>
          </w:p>
        </w:tc>
        <w:tc>
          <w:tcPr>
            <w:tcW w:w="574" w:type="dxa"/>
            <w:tcBorders>
              <w:top w:val="single" w:sz="4" w:space="0" w:color="auto"/>
              <w:left w:val="single" w:sz="4" w:space="0" w:color="auto"/>
              <w:bottom w:val="single" w:sz="4" w:space="0" w:color="000000"/>
              <w:right w:val="single" w:sz="4" w:space="0" w:color="auto"/>
            </w:tcBorders>
            <w:textDirection w:val="btLr"/>
            <w:vAlign w:val="center"/>
          </w:tcPr>
          <w:p w:rsidR="008E6BF9" w:rsidRPr="009F3FE3" w:rsidRDefault="008E6BF9"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Внебюджетные источники</w:t>
            </w:r>
          </w:p>
        </w:tc>
        <w:tc>
          <w:tcPr>
            <w:tcW w:w="1659" w:type="dxa"/>
            <w:vMerge/>
            <w:tcBorders>
              <w:top w:val="single" w:sz="4" w:space="0" w:color="000000"/>
              <w:left w:val="single" w:sz="4" w:space="0" w:color="auto"/>
              <w:bottom w:val="single" w:sz="4" w:space="0" w:color="000000"/>
              <w:right w:val="single" w:sz="4" w:space="0" w:color="000000"/>
            </w:tcBorders>
          </w:tcPr>
          <w:p w:rsidR="008E6BF9" w:rsidRPr="009F3FE3" w:rsidRDefault="008E6BF9" w:rsidP="009F3FE3">
            <w:pPr>
              <w:pStyle w:val="15"/>
              <w:spacing w:after="0" w:line="240" w:lineRule="auto"/>
              <w:ind w:left="0"/>
              <w:jc w:val="center"/>
              <w:rPr>
                <w:rFonts w:ascii="Times New Roman" w:hAnsi="Times New Roman"/>
                <w:b/>
                <w:sz w:val="20"/>
                <w:szCs w:val="20"/>
              </w:rPr>
            </w:pPr>
          </w:p>
        </w:tc>
      </w:tr>
      <w:tr w:rsidR="008E6BF9" w:rsidRPr="00FC6AD1" w:rsidTr="009F3FE3">
        <w:trPr>
          <w:trHeight w:val="2010"/>
        </w:trPr>
        <w:tc>
          <w:tcPr>
            <w:tcW w:w="709"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w:t>
            </w:r>
          </w:p>
        </w:tc>
        <w:tc>
          <w:tcPr>
            <w:tcW w:w="1985"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jc w:val="both"/>
            </w:pPr>
            <w:r w:rsidRPr="009F3FE3">
              <w:rPr>
                <w:bCs/>
              </w:rPr>
              <w:t>Подпрограмма «Развитие и сохранение культуры в Калининском муниципальном районе»</w:t>
            </w:r>
          </w:p>
        </w:tc>
        <w:tc>
          <w:tcPr>
            <w:tcW w:w="1421"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sidR="009F3FE3">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45520,0</w:t>
            </w:r>
          </w:p>
        </w:tc>
        <w:tc>
          <w:tcPr>
            <w:tcW w:w="850"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2598,4</w:t>
            </w:r>
          </w:p>
        </w:tc>
        <w:tc>
          <w:tcPr>
            <w:tcW w:w="709" w:type="dxa"/>
            <w:tcBorders>
              <w:top w:val="single" w:sz="4" w:space="0" w:color="000000"/>
              <w:left w:val="single" w:sz="4" w:space="0" w:color="auto"/>
              <w:bottom w:val="single" w:sz="4" w:space="0" w:color="auto"/>
              <w:right w:val="single" w:sz="4" w:space="0" w:color="000000"/>
            </w:tcBorders>
          </w:tcPr>
          <w:p w:rsidR="008E6BF9" w:rsidRPr="009F3FE3" w:rsidRDefault="008E6BF9" w:rsidP="009F3FE3">
            <w:pPr>
              <w:snapToGrid w:val="0"/>
              <w:jc w:val="both"/>
            </w:pPr>
            <w:r w:rsidRPr="009F3FE3">
              <w:t>321,2</w:t>
            </w:r>
          </w:p>
        </w:tc>
        <w:tc>
          <w:tcPr>
            <w:tcW w:w="991"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snapToGrid w:val="0"/>
              <w:jc w:val="both"/>
            </w:pPr>
            <w:r w:rsidRPr="009F3FE3">
              <w:t>13149,3</w:t>
            </w:r>
          </w:p>
        </w:tc>
        <w:tc>
          <w:tcPr>
            <w:tcW w:w="568"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50"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4656,2</w:t>
            </w:r>
          </w:p>
        </w:tc>
        <w:tc>
          <w:tcPr>
            <w:tcW w:w="993"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13117,9</w:t>
            </w:r>
          </w:p>
        </w:tc>
        <w:tc>
          <w:tcPr>
            <w:tcW w:w="567"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8"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86" w:type="dxa"/>
            <w:gridSpan w:val="2"/>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11677,0</w:t>
            </w:r>
          </w:p>
        </w:tc>
        <w:tc>
          <w:tcPr>
            <w:tcW w:w="574"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«Калининский РДК»</w:t>
            </w:r>
          </w:p>
        </w:tc>
      </w:tr>
      <w:tr w:rsidR="008E6BF9" w:rsidRPr="00FC6AD1" w:rsidTr="009F3FE3">
        <w:trPr>
          <w:trHeight w:val="2010"/>
        </w:trPr>
        <w:tc>
          <w:tcPr>
            <w:tcW w:w="709"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pStyle w:val="15"/>
              <w:numPr>
                <w:ilvl w:val="1"/>
                <w:numId w:val="21"/>
              </w:numPr>
              <w:spacing w:after="0" w:line="240" w:lineRule="auto"/>
              <w:ind w:left="0" w:firstLine="0"/>
              <w:jc w:val="both"/>
              <w:rPr>
                <w:rFonts w:ascii="Times New Roman" w:hAnsi="Times New Roman"/>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jc w:val="both"/>
              <w:rPr>
                <w:bCs/>
              </w:rPr>
            </w:pPr>
            <w:r w:rsidRPr="009F3FE3">
              <w:t>Расходы на предоставление субсидий на выполнение муниципального задания бюджетными учреждениями.</w:t>
            </w:r>
          </w:p>
        </w:tc>
        <w:tc>
          <w:tcPr>
            <w:tcW w:w="1421"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sidR="009F3FE3">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34844,0</w:t>
            </w:r>
          </w:p>
        </w:tc>
        <w:tc>
          <w:tcPr>
            <w:tcW w:w="850"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9" w:type="dxa"/>
            <w:tcBorders>
              <w:top w:val="single" w:sz="4" w:space="0" w:color="000000"/>
              <w:left w:val="single" w:sz="4" w:space="0" w:color="auto"/>
              <w:bottom w:val="single" w:sz="4" w:space="0" w:color="auto"/>
              <w:right w:val="single" w:sz="4" w:space="0" w:color="000000"/>
            </w:tcBorders>
          </w:tcPr>
          <w:p w:rsidR="008E6BF9" w:rsidRPr="009F3FE3" w:rsidRDefault="008E6BF9" w:rsidP="009F3FE3">
            <w:pPr>
              <w:snapToGrid w:val="0"/>
              <w:jc w:val="both"/>
            </w:pPr>
            <w:r w:rsidRPr="009F3FE3">
              <w:t>0,0</w:t>
            </w:r>
          </w:p>
        </w:tc>
        <w:tc>
          <w:tcPr>
            <w:tcW w:w="991"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snapToGrid w:val="0"/>
              <w:jc w:val="both"/>
            </w:pPr>
            <w:r w:rsidRPr="009F3FE3">
              <w:t>12440,1</w:t>
            </w:r>
          </w:p>
        </w:tc>
        <w:tc>
          <w:tcPr>
            <w:tcW w:w="568"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850"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993"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11190,3</w:t>
            </w:r>
          </w:p>
        </w:tc>
        <w:tc>
          <w:tcPr>
            <w:tcW w:w="567"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8"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986" w:type="dxa"/>
            <w:gridSpan w:val="2"/>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11213,6</w:t>
            </w:r>
          </w:p>
        </w:tc>
        <w:tc>
          <w:tcPr>
            <w:tcW w:w="574"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«Калининский РДК»</w:t>
            </w:r>
          </w:p>
        </w:tc>
      </w:tr>
      <w:tr w:rsidR="008E6BF9" w:rsidRPr="00FC6AD1" w:rsidTr="009F3FE3">
        <w:trPr>
          <w:trHeight w:val="2010"/>
        </w:trPr>
        <w:tc>
          <w:tcPr>
            <w:tcW w:w="709"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1.1.1</w:t>
            </w:r>
          </w:p>
        </w:tc>
        <w:tc>
          <w:tcPr>
            <w:tcW w:w="1985"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jc w:val="both"/>
            </w:pPr>
            <w:r w:rsidRPr="009F3FE3">
              <w:t>Погашение кредиторской задолженности прошлых лет по муниципальному заданию</w:t>
            </w:r>
          </w:p>
        </w:tc>
        <w:tc>
          <w:tcPr>
            <w:tcW w:w="1421"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sidR="009F3FE3">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181,5</w:t>
            </w:r>
          </w:p>
        </w:tc>
        <w:tc>
          <w:tcPr>
            <w:tcW w:w="850"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9" w:type="dxa"/>
            <w:tcBorders>
              <w:top w:val="single" w:sz="4" w:space="0" w:color="000000"/>
              <w:left w:val="single" w:sz="4" w:space="0" w:color="auto"/>
              <w:bottom w:val="single" w:sz="4" w:space="0" w:color="auto"/>
              <w:right w:val="single" w:sz="4" w:space="0" w:color="000000"/>
            </w:tcBorders>
          </w:tcPr>
          <w:p w:rsidR="008E6BF9" w:rsidRPr="009F3FE3" w:rsidRDefault="008E6BF9" w:rsidP="009F3FE3">
            <w:pPr>
              <w:snapToGrid w:val="0"/>
              <w:jc w:val="both"/>
            </w:pPr>
            <w:r w:rsidRPr="009F3FE3">
              <w:t>0,0</w:t>
            </w:r>
          </w:p>
        </w:tc>
        <w:tc>
          <w:tcPr>
            <w:tcW w:w="991" w:type="dxa"/>
            <w:tcBorders>
              <w:top w:val="single" w:sz="4" w:space="0" w:color="000000"/>
              <w:left w:val="single" w:sz="4" w:space="0" w:color="000000"/>
              <w:bottom w:val="single" w:sz="4" w:space="0" w:color="auto"/>
              <w:right w:val="single" w:sz="4" w:space="0" w:color="000000"/>
            </w:tcBorders>
          </w:tcPr>
          <w:p w:rsidR="008E6BF9" w:rsidRPr="009F3FE3" w:rsidRDefault="008E6BF9" w:rsidP="009F3FE3">
            <w:pPr>
              <w:snapToGrid w:val="0"/>
              <w:jc w:val="both"/>
            </w:pPr>
            <w:r w:rsidRPr="009F3FE3">
              <w:t>181,5</w:t>
            </w:r>
          </w:p>
        </w:tc>
        <w:tc>
          <w:tcPr>
            <w:tcW w:w="568"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000000"/>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850"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993"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8"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986" w:type="dxa"/>
            <w:gridSpan w:val="2"/>
            <w:tcBorders>
              <w:top w:val="single" w:sz="4" w:space="0" w:color="000000"/>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74" w:type="dxa"/>
            <w:tcBorders>
              <w:top w:val="single" w:sz="4" w:space="0" w:color="000000"/>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«Калининский РДК»</w:t>
            </w:r>
          </w:p>
        </w:tc>
      </w:tr>
      <w:tr w:rsidR="008E6BF9" w:rsidRPr="00FC6AD1" w:rsidTr="009F3FE3">
        <w:trPr>
          <w:trHeight w:val="2961"/>
        </w:trPr>
        <w:tc>
          <w:tcPr>
            <w:tcW w:w="709"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1.2</w:t>
            </w:r>
          </w:p>
        </w:tc>
        <w:tc>
          <w:tcPr>
            <w:tcW w:w="1985"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 xml:space="preserve">Проведение мероприятий, погашение кредиторской задолженности, разработка энергетического паспорта, увеличение стоимости основных средств, увеличение стоимости материальных запасов, изготовление баннеров, призы на  </w:t>
            </w:r>
            <w:r w:rsidRPr="009F3FE3">
              <w:rPr>
                <w:rFonts w:ascii="Times New Roman" w:hAnsi="Times New Roman"/>
                <w:sz w:val="20"/>
                <w:szCs w:val="20"/>
              </w:rPr>
              <w:lastRenderedPageBreak/>
              <w:t>день города, салют,</w:t>
            </w:r>
          </w:p>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шары,  материалы, услуги на проведение дня города, проектные работы, подписка,  газификация, публикация в журналах и газетах, поставка газа «Вечный огонь», установка оконных блоков из ПВХ, проведение новогодних мероприятий, прочие товары, прочие работы, прочие услуги, прочие расходы, подключение интернета, установка и обслуживание противопожарной сигнализации, ремонтные работы, обучение и повышение квалификации, оплата за проектно-сметную документацию, подготовка к отопительному сезону</w:t>
            </w:r>
          </w:p>
        </w:tc>
        <w:tc>
          <w:tcPr>
            <w:tcW w:w="142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2020- 2022</w:t>
            </w:r>
            <w:r w:rsidR="009F3FE3">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2727,0</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9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426,0</w:t>
            </w:r>
          </w:p>
        </w:tc>
        <w:tc>
          <w:tcPr>
            <w:tcW w:w="568"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1837,6</w:t>
            </w:r>
          </w:p>
        </w:tc>
        <w:tc>
          <w:tcPr>
            <w:tcW w:w="56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8"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gridSpan w:val="2"/>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9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463,4</w:t>
            </w:r>
          </w:p>
        </w:tc>
        <w:tc>
          <w:tcPr>
            <w:tcW w:w="574"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«Калининский РДК»</w:t>
            </w:r>
          </w:p>
        </w:tc>
      </w:tr>
      <w:tr w:rsidR="008E6BF9" w:rsidRPr="00FC6AD1" w:rsidTr="009F3FE3">
        <w:trPr>
          <w:trHeight w:val="1124"/>
        </w:trPr>
        <w:tc>
          <w:tcPr>
            <w:tcW w:w="709"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1.2.1</w:t>
            </w:r>
          </w:p>
        </w:tc>
        <w:tc>
          <w:tcPr>
            <w:tcW w:w="1985"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Погашение кредиторской задолженности прошлых лет</w:t>
            </w:r>
          </w:p>
        </w:tc>
        <w:tc>
          <w:tcPr>
            <w:tcW w:w="142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sidR="009F3FE3">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191,7</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9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101,7</w:t>
            </w:r>
          </w:p>
        </w:tc>
        <w:tc>
          <w:tcPr>
            <w:tcW w:w="568"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993"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90,0</w:t>
            </w:r>
          </w:p>
        </w:tc>
        <w:tc>
          <w:tcPr>
            <w:tcW w:w="56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8"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656" w:type="dxa"/>
            <w:gridSpan w:val="2"/>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89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74"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 xml:space="preserve">Управление по вопросам культуры, информации и общественных </w:t>
            </w:r>
            <w:r w:rsidRPr="009F3FE3">
              <w:rPr>
                <w:rFonts w:ascii="Times New Roman" w:hAnsi="Times New Roman"/>
                <w:color w:val="000000"/>
                <w:sz w:val="20"/>
                <w:szCs w:val="20"/>
              </w:rPr>
              <w:lastRenderedPageBreak/>
              <w:t>отношений</w:t>
            </w:r>
            <w:r w:rsidRPr="009F3FE3">
              <w:rPr>
                <w:rFonts w:ascii="Times New Roman" w:hAnsi="Times New Roman"/>
                <w:sz w:val="20"/>
                <w:szCs w:val="20"/>
              </w:rPr>
              <w:t xml:space="preserve"> администрации Калининского муниципального района, МБУК «Калининский РДК»</w:t>
            </w:r>
          </w:p>
        </w:tc>
      </w:tr>
      <w:tr w:rsidR="008E6BF9" w:rsidRPr="00FC6AD1" w:rsidTr="009F3FE3">
        <w:trPr>
          <w:trHeight w:val="1124"/>
        </w:trPr>
        <w:tc>
          <w:tcPr>
            <w:tcW w:w="709"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1.3</w:t>
            </w:r>
          </w:p>
        </w:tc>
        <w:tc>
          <w:tcPr>
            <w:tcW w:w="1985"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Государственная поддержка отрасли культуры в рамках регионального проекта «Культурная среда» (создание и модернизация учреждений культурно-досугового типа в сельской местности):</w:t>
            </w:r>
          </w:p>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ремонтные работы, увеличение стоимости основных средств, увеличение стоимости материальных запасов, прочие работы, услуги, расходы</w:t>
            </w:r>
          </w:p>
        </w:tc>
        <w:tc>
          <w:tcPr>
            <w:tcW w:w="142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2020-2022</w:t>
            </w:r>
            <w:r w:rsidR="009F3FE3">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2919,6</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2598,4</w:t>
            </w:r>
          </w:p>
        </w:tc>
        <w:tc>
          <w:tcPr>
            <w:tcW w:w="70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321,2</w:t>
            </w:r>
          </w:p>
        </w:tc>
        <w:tc>
          <w:tcPr>
            <w:tcW w:w="99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993"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8"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656" w:type="dxa"/>
            <w:gridSpan w:val="2"/>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89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74"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«Калининский РДК»</w:t>
            </w:r>
          </w:p>
        </w:tc>
      </w:tr>
      <w:tr w:rsidR="008E6BF9" w:rsidRPr="00FC6AD1" w:rsidTr="009F3FE3">
        <w:trPr>
          <w:trHeight w:val="1124"/>
        </w:trPr>
        <w:tc>
          <w:tcPr>
            <w:tcW w:w="709"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1.4</w:t>
            </w:r>
          </w:p>
        </w:tc>
        <w:tc>
          <w:tcPr>
            <w:tcW w:w="1985"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 xml:space="preserve">Иные межбюджетные трансферты, выделяемые из резервного фонда Правительства Саратовской области на аварийно-восстановительные работы (оплата </w:t>
            </w:r>
            <w:r w:rsidRPr="009F3FE3">
              <w:rPr>
                <w:rFonts w:ascii="Times New Roman" w:hAnsi="Times New Roman"/>
                <w:sz w:val="20"/>
                <w:szCs w:val="20"/>
              </w:rPr>
              <w:lastRenderedPageBreak/>
              <w:t>работ, услуг, увеличение стоимости основных средств, увеличение стоимости материальных запасов)</w:t>
            </w:r>
          </w:p>
        </w:tc>
        <w:tc>
          <w:tcPr>
            <w:tcW w:w="142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2021</w:t>
            </w:r>
            <w:r w:rsidR="009F3FE3">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4656,2</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91" w:type="dxa"/>
            <w:tcBorders>
              <w:top w:val="single" w:sz="4" w:space="0" w:color="auto"/>
              <w:left w:val="single" w:sz="4" w:space="0" w:color="000000"/>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8"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auto"/>
              <w:left w:val="single" w:sz="4" w:space="0" w:color="000000"/>
              <w:bottom w:val="single" w:sz="4" w:space="0" w:color="auto"/>
              <w:right w:val="single" w:sz="4" w:space="0" w:color="auto"/>
            </w:tcBorders>
          </w:tcPr>
          <w:p w:rsidR="008E6BF9" w:rsidRPr="009F3FE3" w:rsidRDefault="008E6BF9" w:rsidP="009F3FE3">
            <w:pPr>
              <w:snapToGrid w:val="0"/>
              <w:jc w:val="both"/>
            </w:pPr>
            <w:r w:rsidRPr="009F3FE3">
              <w:t>0,0</w:t>
            </w:r>
          </w:p>
        </w:tc>
        <w:tc>
          <w:tcPr>
            <w:tcW w:w="850"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4656,2</w:t>
            </w:r>
          </w:p>
        </w:tc>
        <w:tc>
          <w:tcPr>
            <w:tcW w:w="993"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6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708"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656" w:type="dxa"/>
            <w:gridSpan w:val="2"/>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897"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snapToGrid w:val="0"/>
              <w:jc w:val="both"/>
            </w:pPr>
            <w:r w:rsidRPr="009F3FE3">
              <w:t>0,0</w:t>
            </w:r>
          </w:p>
        </w:tc>
        <w:tc>
          <w:tcPr>
            <w:tcW w:w="574" w:type="dxa"/>
            <w:tcBorders>
              <w:top w:val="single" w:sz="4" w:space="0" w:color="auto"/>
              <w:left w:val="single" w:sz="4" w:space="0" w:color="auto"/>
              <w:bottom w:val="single" w:sz="4" w:space="0" w:color="auto"/>
              <w:right w:val="single" w:sz="4" w:space="0" w:color="auto"/>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8E6BF9" w:rsidRPr="009F3FE3" w:rsidRDefault="008E6BF9"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«Калининский </w:t>
            </w:r>
            <w:r w:rsidRPr="009F3FE3">
              <w:rPr>
                <w:rFonts w:ascii="Times New Roman" w:hAnsi="Times New Roman"/>
                <w:sz w:val="20"/>
                <w:szCs w:val="20"/>
              </w:rPr>
              <w:lastRenderedPageBreak/>
              <w:t>РДК»</w:t>
            </w:r>
          </w:p>
        </w:tc>
      </w:tr>
    </w:tbl>
    <w:p w:rsidR="008E6BF9" w:rsidRPr="009F3FE3" w:rsidRDefault="008E6BF9" w:rsidP="009F3FE3">
      <w:pPr>
        <w:pStyle w:val="af"/>
        <w:spacing w:after="0" w:line="240" w:lineRule="auto"/>
        <w:ind w:left="0" w:firstLine="567"/>
        <w:jc w:val="right"/>
        <w:rPr>
          <w:rFonts w:ascii="Times New Roman" w:hAnsi="Times New Roman"/>
          <w:sz w:val="28"/>
          <w:szCs w:val="28"/>
        </w:rPr>
      </w:pPr>
    </w:p>
    <w:p w:rsidR="008E6BF9" w:rsidRPr="009F3FE3" w:rsidRDefault="008E6BF9" w:rsidP="009F3FE3">
      <w:pPr>
        <w:pStyle w:val="af"/>
        <w:spacing w:after="0" w:line="240" w:lineRule="auto"/>
        <w:ind w:left="0" w:firstLine="567"/>
        <w:jc w:val="both"/>
        <w:rPr>
          <w:rFonts w:ascii="Times New Roman" w:hAnsi="Times New Roman"/>
          <w:color w:val="000000"/>
          <w:sz w:val="28"/>
          <w:szCs w:val="28"/>
        </w:rPr>
      </w:pPr>
      <w:r w:rsidRPr="009F3FE3">
        <w:rPr>
          <w:rFonts w:ascii="Times New Roman" w:hAnsi="Times New Roman"/>
          <w:color w:val="000000"/>
          <w:sz w:val="28"/>
          <w:szCs w:val="28"/>
        </w:rPr>
        <w:t>Примечание: экономия денежных средств, сложившаяся в результате размещения муниципальных</w:t>
      </w:r>
      <w:r w:rsidR="009F3FE3" w:rsidRPr="009F3FE3">
        <w:rPr>
          <w:rFonts w:ascii="Times New Roman" w:hAnsi="Times New Roman"/>
          <w:color w:val="000000"/>
          <w:sz w:val="28"/>
          <w:szCs w:val="28"/>
        </w:rPr>
        <w:t xml:space="preserve"> </w:t>
      </w:r>
      <w:r w:rsidRPr="009F3FE3">
        <w:rPr>
          <w:rFonts w:ascii="Times New Roman" w:hAnsi="Times New Roman"/>
          <w:color w:val="000000"/>
          <w:sz w:val="28"/>
          <w:szCs w:val="28"/>
        </w:rPr>
        <w:t>заказов на приобретение товаров, выполнение работ, оказание услуг в рамках данных м</w:t>
      </w:r>
      <w:r w:rsidR="009F3FE3" w:rsidRPr="009F3FE3">
        <w:rPr>
          <w:rFonts w:ascii="Times New Roman" w:hAnsi="Times New Roman"/>
          <w:color w:val="000000"/>
          <w:sz w:val="28"/>
          <w:szCs w:val="28"/>
        </w:rPr>
        <w:t xml:space="preserve">ероприятий, направляется на </w:t>
      </w:r>
      <w:r w:rsidRPr="009F3FE3">
        <w:rPr>
          <w:rFonts w:ascii="Times New Roman" w:hAnsi="Times New Roman"/>
          <w:color w:val="000000"/>
          <w:sz w:val="28"/>
          <w:szCs w:val="28"/>
        </w:rPr>
        <w:t>реализацию дополнительных мероприятий, соответствующих целям и задачам данной подпрограммы</w:t>
      </w:r>
      <w:r w:rsidR="009F3FE3">
        <w:rPr>
          <w:rFonts w:ascii="Times New Roman" w:hAnsi="Times New Roman"/>
          <w:color w:val="000000"/>
          <w:sz w:val="28"/>
          <w:szCs w:val="28"/>
        </w:rPr>
        <w:t>.</w:t>
      </w:r>
    </w:p>
    <w:p w:rsidR="008E6BF9" w:rsidRPr="009F3FE3" w:rsidRDefault="008E6BF9" w:rsidP="009F3FE3">
      <w:pPr>
        <w:pStyle w:val="af"/>
        <w:spacing w:after="0" w:line="240" w:lineRule="auto"/>
        <w:ind w:left="0" w:firstLine="567"/>
        <w:jc w:val="center"/>
        <w:rPr>
          <w:rFonts w:ascii="Times New Roman" w:hAnsi="Times New Roman"/>
          <w:color w:val="000000"/>
          <w:sz w:val="28"/>
          <w:szCs w:val="28"/>
        </w:rPr>
      </w:pPr>
    </w:p>
    <w:p w:rsidR="0037738B" w:rsidRPr="009F3FE3" w:rsidRDefault="0037738B" w:rsidP="009F3FE3">
      <w:pPr>
        <w:ind w:firstLine="567"/>
        <w:jc w:val="center"/>
        <w:rPr>
          <w:b/>
          <w:sz w:val="28"/>
          <w:szCs w:val="28"/>
        </w:rPr>
      </w:pPr>
    </w:p>
    <w:p w:rsidR="00024CB0" w:rsidRPr="009F3FE3" w:rsidRDefault="00024CB0" w:rsidP="009F3FE3">
      <w:pPr>
        <w:ind w:firstLine="567"/>
        <w:jc w:val="center"/>
        <w:rPr>
          <w:b/>
          <w:sz w:val="28"/>
          <w:szCs w:val="28"/>
        </w:rPr>
      </w:pPr>
    </w:p>
    <w:p w:rsidR="0037738B" w:rsidRDefault="0037738B" w:rsidP="0037738B">
      <w:pPr>
        <w:jc w:val="center"/>
        <w:rPr>
          <w:b/>
          <w:sz w:val="28"/>
          <w:szCs w:val="28"/>
        </w:rPr>
      </w:pPr>
      <w:r>
        <w:rPr>
          <w:b/>
          <w:sz w:val="28"/>
          <w:szCs w:val="28"/>
        </w:rPr>
        <w:t xml:space="preserve">_____________________ </w:t>
      </w: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37738B">
      <w:pPr>
        <w:jc w:val="center"/>
        <w:rPr>
          <w:b/>
          <w:sz w:val="28"/>
          <w:szCs w:val="28"/>
        </w:rPr>
      </w:pPr>
    </w:p>
    <w:p w:rsidR="009F3FE3" w:rsidRDefault="009F3FE3" w:rsidP="009F3FE3">
      <w:pPr>
        <w:ind w:firstLine="10773"/>
        <w:rPr>
          <w:b/>
          <w:sz w:val="28"/>
          <w:szCs w:val="28"/>
        </w:rPr>
      </w:pPr>
      <w:r>
        <w:rPr>
          <w:b/>
          <w:sz w:val="28"/>
          <w:szCs w:val="28"/>
        </w:rPr>
        <w:lastRenderedPageBreak/>
        <w:t>Приложение №2</w:t>
      </w:r>
    </w:p>
    <w:p w:rsidR="009F3FE3" w:rsidRDefault="009F3FE3" w:rsidP="009F3FE3">
      <w:pPr>
        <w:ind w:firstLine="10773"/>
        <w:rPr>
          <w:b/>
          <w:sz w:val="28"/>
          <w:szCs w:val="28"/>
        </w:rPr>
      </w:pPr>
      <w:r>
        <w:rPr>
          <w:b/>
          <w:sz w:val="28"/>
          <w:szCs w:val="28"/>
        </w:rPr>
        <w:t xml:space="preserve">к постановлению </w:t>
      </w:r>
    </w:p>
    <w:p w:rsidR="009F3FE3" w:rsidRDefault="009F3FE3" w:rsidP="009F3FE3">
      <w:pPr>
        <w:ind w:firstLine="10773"/>
        <w:rPr>
          <w:b/>
          <w:sz w:val="28"/>
          <w:szCs w:val="28"/>
        </w:rPr>
      </w:pPr>
      <w:r>
        <w:rPr>
          <w:b/>
          <w:sz w:val="28"/>
          <w:szCs w:val="28"/>
        </w:rPr>
        <w:t xml:space="preserve">администрации МР </w:t>
      </w:r>
    </w:p>
    <w:p w:rsidR="009F3FE3" w:rsidRDefault="009F3FE3" w:rsidP="009F3FE3">
      <w:pPr>
        <w:ind w:firstLine="10773"/>
        <w:rPr>
          <w:b/>
          <w:sz w:val="28"/>
          <w:szCs w:val="28"/>
        </w:rPr>
      </w:pPr>
      <w:r>
        <w:rPr>
          <w:b/>
          <w:sz w:val="28"/>
          <w:szCs w:val="28"/>
        </w:rPr>
        <w:t>от 27.12.2022 года №1795</w:t>
      </w:r>
    </w:p>
    <w:p w:rsidR="009F3FE3" w:rsidRDefault="009F3FE3" w:rsidP="009F3FE3">
      <w:pPr>
        <w:jc w:val="center"/>
        <w:rPr>
          <w:b/>
          <w:bCs/>
          <w:sz w:val="28"/>
          <w:szCs w:val="28"/>
        </w:rPr>
      </w:pPr>
    </w:p>
    <w:p w:rsidR="009F3FE3" w:rsidRDefault="009F3FE3" w:rsidP="009F3FE3">
      <w:pPr>
        <w:jc w:val="center"/>
        <w:rPr>
          <w:b/>
          <w:bCs/>
          <w:sz w:val="28"/>
          <w:szCs w:val="28"/>
        </w:rPr>
      </w:pPr>
      <w:r w:rsidRPr="009F3FE3">
        <w:rPr>
          <w:b/>
          <w:bCs/>
          <w:sz w:val="28"/>
          <w:szCs w:val="28"/>
        </w:rPr>
        <w:t>6. Система (перечень) программных мероприятий</w:t>
      </w:r>
    </w:p>
    <w:p w:rsidR="009F3FE3" w:rsidRPr="009F3FE3" w:rsidRDefault="009F3FE3" w:rsidP="009F3FE3">
      <w:pPr>
        <w:jc w:val="center"/>
        <w:rPr>
          <w:b/>
          <w:bCs/>
          <w:sz w:val="28"/>
          <w:szCs w:val="28"/>
        </w:rPr>
      </w:pPr>
    </w:p>
    <w:tbl>
      <w:tblPr>
        <w:tblW w:w="154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2164"/>
        <w:gridCol w:w="1418"/>
        <w:gridCol w:w="993"/>
        <w:gridCol w:w="709"/>
        <w:gridCol w:w="709"/>
        <w:gridCol w:w="849"/>
        <w:gridCol w:w="567"/>
        <w:gridCol w:w="714"/>
        <w:gridCol w:w="670"/>
        <w:gridCol w:w="884"/>
        <w:gridCol w:w="567"/>
        <w:gridCol w:w="709"/>
        <w:gridCol w:w="656"/>
        <w:gridCol w:w="49"/>
        <w:gridCol w:w="854"/>
        <w:gridCol w:w="567"/>
        <w:gridCol w:w="1659"/>
      </w:tblGrid>
      <w:tr w:rsidR="009F3FE3" w:rsidRPr="009F3FE3" w:rsidTr="009F3FE3">
        <w:trPr>
          <w:trHeight w:val="562"/>
        </w:trPr>
        <w:tc>
          <w:tcPr>
            <w:tcW w:w="709" w:type="dxa"/>
            <w:vMerge w:val="restart"/>
            <w:tcBorders>
              <w:top w:val="single" w:sz="4" w:space="0" w:color="000000"/>
              <w:left w:val="single" w:sz="4" w:space="0" w:color="000000"/>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 п/п</w:t>
            </w:r>
          </w:p>
        </w:tc>
        <w:tc>
          <w:tcPr>
            <w:tcW w:w="2164" w:type="dxa"/>
            <w:vMerge w:val="restart"/>
            <w:tcBorders>
              <w:top w:val="single" w:sz="4" w:space="0" w:color="000000"/>
              <w:left w:val="single" w:sz="4" w:space="0" w:color="000000"/>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Наименование мероприятия</w:t>
            </w:r>
          </w:p>
        </w:tc>
        <w:tc>
          <w:tcPr>
            <w:tcW w:w="1418" w:type="dxa"/>
            <w:vMerge w:val="restart"/>
            <w:tcBorders>
              <w:top w:val="single" w:sz="4" w:space="0" w:color="000000"/>
              <w:left w:val="single" w:sz="4" w:space="0" w:color="000000"/>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Срок исполнения</w:t>
            </w:r>
          </w:p>
        </w:tc>
        <w:tc>
          <w:tcPr>
            <w:tcW w:w="993" w:type="dxa"/>
            <w:vMerge w:val="restart"/>
            <w:tcBorders>
              <w:top w:val="single" w:sz="4" w:space="0" w:color="000000"/>
              <w:left w:val="single" w:sz="4" w:space="0" w:color="000000"/>
              <w:right w:val="single" w:sz="4" w:space="0" w:color="auto"/>
            </w:tcBorders>
            <w:textDirection w:val="btLr"/>
            <w:vAlign w:val="center"/>
          </w:tcPr>
          <w:p w:rsid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 xml:space="preserve">Объем финансирования </w:t>
            </w:r>
          </w:p>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w:t>
            </w:r>
            <w:r>
              <w:rPr>
                <w:rFonts w:ascii="Times New Roman" w:hAnsi="Times New Roman"/>
                <w:b/>
                <w:sz w:val="20"/>
                <w:szCs w:val="20"/>
              </w:rPr>
              <w:t>т</w:t>
            </w:r>
            <w:r w:rsidRPr="009F3FE3">
              <w:rPr>
                <w:rFonts w:ascii="Times New Roman" w:hAnsi="Times New Roman"/>
                <w:b/>
                <w:sz w:val="20"/>
                <w:szCs w:val="20"/>
              </w:rPr>
              <w:t>ыс. руб.)</w:t>
            </w:r>
          </w:p>
        </w:tc>
        <w:tc>
          <w:tcPr>
            <w:tcW w:w="2834" w:type="dxa"/>
            <w:gridSpan w:val="4"/>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2020 год</w:t>
            </w:r>
          </w:p>
        </w:tc>
        <w:tc>
          <w:tcPr>
            <w:tcW w:w="2835" w:type="dxa"/>
            <w:gridSpan w:val="4"/>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2021 год</w:t>
            </w:r>
          </w:p>
        </w:tc>
        <w:tc>
          <w:tcPr>
            <w:tcW w:w="2835" w:type="dxa"/>
            <w:gridSpan w:val="5"/>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2022 год</w:t>
            </w:r>
          </w:p>
        </w:tc>
        <w:tc>
          <w:tcPr>
            <w:tcW w:w="1659" w:type="dxa"/>
            <w:vMerge w:val="restart"/>
            <w:tcBorders>
              <w:top w:val="single" w:sz="4" w:space="0" w:color="000000"/>
              <w:left w:val="single" w:sz="4" w:space="0" w:color="auto"/>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r w:rsidRPr="009F3FE3">
              <w:rPr>
                <w:rFonts w:ascii="Times New Roman" w:hAnsi="Times New Roman"/>
                <w:b/>
                <w:sz w:val="20"/>
                <w:szCs w:val="20"/>
              </w:rPr>
              <w:t>Ответственные за исполнение</w:t>
            </w:r>
          </w:p>
        </w:tc>
      </w:tr>
      <w:tr w:rsidR="009F3FE3" w:rsidRPr="009F3FE3" w:rsidTr="009F3FE3">
        <w:trPr>
          <w:cantSplit/>
          <w:trHeight w:val="2533"/>
        </w:trPr>
        <w:tc>
          <w:tcPr>
            <w:tcW w:w="709" w:type="dxa"/>
            <w:vMerge/>
            <w:tcBorders>
              <w:top w:val="single" w:sz="4" w:space="0" w:color="000000"/>
              <w:left w:val="single" w:sz="4" w:space="0" w:color="000000"/>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p>
        </w:tc>
        <w:tc>
          <w:tcPr>
            <w:tcW w:w="2164" w:type="dxa"/>
            <w:vMerge/>
            <w:tcBorders>
              <w:top w:val="single" w:sz="4" w:space="0" w:color="000000"/>
              <w:left w:val="single" w:sz="4" w:space="0" w:color="000000"/>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p>
        </w:tc>
        <w:tc>
          <w:tcPr>
            <w:tcW w:w="1418" w:type="dxa"/>
            <w:vMerge/>
            <w:tcBorders>
              <w:top w:val="single" w:sz="4" w:space="0" w:color="000000"/>
              <w:left w:val="single" w:sz="4" w:space="0" w:color="000000"/>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p>
        </w:tc>
        <w:tc>
          <w:tcPr>
            <w:tcW w:w="993" w:type="dxa"/>
            <w:vMerge/>
            <w:tcBorders>
              <w:left w:val="single" w:sz="4" w:space="0" w:color="000000"/>
              <w:bottom w:val="single" w:sz="4" w:space="0" w:color="000000"/>
              <w:right w:val="single" w:sz="4" w:space="0" w:color="auto"/>
            </w:tcBorders>
          </w:tcPr>
          <w:p w:rsidR="009F3FE3" w:rsidRPr="009F3FE3" w:rsidRDefault="009F3FE3" w:rsidP="009F3FE3">
            <w:pPr>
              <w:pStyle w:val="15"/>
              <w:spacing w:after="0" w:line="240" w:lineRule="auto"/>
              <w:ind w:left="0"/>
              <w:jc w:val="center"/>
              <w:rPr>
                <w:rFonts w:ascii="Times New Roman" w:hAnsi="Times New Roman"/>
                <w:b/>
                <w:sz w:val="20"/>
                <w:szCs w:val="20"/>
              </w:rPr>
            </w:pP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Федеральный бюджет (прогнозно)</w:t>
            </w:r>
          </w:p>
        </w:tc>
        <w:tc>
          <w:tcPr>
            <w:tcW w:w="709" w:type="dxa"/>
            <w:tcBorders>
              <w:top w:val="single" w:sz="4" w:space="0" w:color="auto"/>
              <w:left w:val="single" w:sz="4" w:space="0" w:color="auto"/>
              <w:bottom w:val="single" w:sz="4" w:space="0" w:color="000000"/>
              <w:right w:val="single" w:sz="4" w:space="0" w:color="000000"/>
            </w:tcBorders>
            <w:textDirection w:val="btLr"/>
            <w:vAlign w:val="center"/>
          </w:tcPr>
          <w:p w:rsidR="009F3FE3" w:rsidRPr="009F3FE3" w:rsidRDefault="009F3FE3" w:rsidP="009F3FE3">
            <w:pPr>
              <w:ind w:left="113" w:right="113"/>
              <w:jc w:val="center"/>
              <w:rPr>
                <w:b/>
              </w:rPr>
            </w:pPr>
            <w:r w:rsidRPr="009F3FE3">
              <w:rPr>
                <w:b/>
              </w:rPr>
              <w:t>Областной бюджет (прогнозно)</w:t>
            </w:r>
          </w:p>
        </w:tc>
        <w:tc>
          <w:tcPr>
            <w:tcW w:w="849" w:type="dxa"/>
            <w:tcBorders>
              <w:top w:val="single" w:sz="4" w:space="0" w:color="000000"/>
              <w:left w:val="single" w:sz="4" w:space="0" w:color="000000"/>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Внебюджетные источники</w:t>
            </w:r>
          </w:p>
        </w:tc>
        <w:tc>
          <w:tcPr>
            <w:tcW w:w="714"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Федеральный бюджет (прогнозно)</w:t>
            </w:r>
          </w:p>
        </w:tc>
        <w:tc>
          <w:tcPr>
            <w:tcW w:w="670"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ind w:left="113" w:right="113"/>
              <w:jc w:val="center"/>
              <w:rPr>
                <w:b/>
              </w:rPr>
            </w:pPr>
            <w:r w:rsidRPr="009F3FE3">
              <w:rPr>
                <w:b/>
              </w:rPr>
              <w:t>Областной бюджет (прогнозно)</w:t>
            </w:r>
          </w:p>
        </w:tc>
        <w:tc>
          <w:tcPr>
            <w:tcW w:w="884"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Внебюджетные источники</w:t>
            </w:r>
          </w:p>
        </w:tc>
        <w:tc>
          <w:tcPr>
            <w:tcW w:w="709"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Федеральный бюджет (прогнозно)</w:t>
            </w:r>
          </w:p>
        </w:tc>
        <w:tc>
          <w:tcPr>
            <w:tcW w:w="705" w:type="dxa"/>
            <w:gridSpan w:val="2"/>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ind w:left="113" w:right="113"/>
              <w:jc w:val="center"/>
              <w:rPr>
                <w:b/>
              </w:rPr>
            </w:pPr>
            <w:r w:rsidRPr="009F3FE3">
              <w:rPr>
                <w:b/>
              </w:rPr>
              <w:t>Областной бюджет (прогнозно)</w:t>
            </w:r>
          </w:p>
        </w:tc>
        <w:tc>
          <w:tcPr>
            <w:tcW w:w="854"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Местный бюджет</w:t>
            </w:r>
          </w:p>
        </w:tc>
        <w:tc>
          <w:tcPr>
            <w:tcW w:w="567" w:type="dxa"/>
            <w:tcBorders>
              <w:top w:val="single" w:sz="4" w:space="0" w:color="auto"/>
              <w:left w:val="single" w:sz="4" w:space="0" w:color="auto"/>
              <w:bottom w:val="single" w:sz="4" w:space="0" w:color="000000"/>
              <w:right w:val="single" w:sz="4" w:space="0" w:color="auto"/>
            </w:tcBorders>
            <w:textDirection w:val="btLr"/>
            <w:vAlign w:val="center"/>
          </w:tcPr>
          <w:p w:rsidR="009F3FE3" w:rsidRPr="009F3FE3" w:rsidRDefault="009F3FE3" w:rsidP="009F3FE3">
            <w:pPr>
              <w:pStyle w:val="15"/>
              <w:spacing w:after="0" w:line="240" w:lineRule="auto"/>
              <w:ind w:left="113" w:right="113"/>
              <w:jc w:val="center"/>
              <w:rPr>
                <w:rFonts w:ascii="Times New Roman" w:hAnsi="Times New Roman"/>
                <w:b/>
                <w:sz w:val="20"/>
                <w:szCs w:val="20"/>
              </w:rPr>
            </w:pPr>
            <w:r w:rsidRPr="009F3FE3">
              <w:rPr>
                <w:rFonts w:ascii="Times New Roman" w:hAnsi="Times New Roman"/>
                <w:b/>
                <w:sz w:val="20"/>
                <w:szCs w:val="20"/>
              </w:rPr>
              <w:t>Внебюджетные источники</w:t>
            </w:r>
          </w:p>
        </w:tc>
        <w:tc>
          <w:tcPr>
            <w:tcW w:w="1659" w:type="dxa"/>
            <w:vMerge/>
            <w:tcBorders>
              <w:top w:val="single" w:sz="4" w:space="0" w:color="000000"/>
              <w:left w:val="single" w:sz="4" w:space="0" w:color="auto"/>
              <w:bottom w:val="single" w:sz="4" w:space="0" w:color="000000"/>
              <w:right w:val="single" w:sz="4" w:space="0" w:color="000000"/>
            </w:tcBorders>
          </w:tcPr>
          <w:p w:rsidR="009F3FE3" w:rsidRPr="009F3FE3" w:rsidRDefault="009F3FE3" w:rsidP="009F3FE3">
            <w:pPr>
              <w:pStyle w:val="15"/>
              <w:spacing w:after="0" w:line="240" w:lineRule="auto"/>
              <w:ind w:left="0"/>
              <w:jc w:val="center"/>
              <w:rPr>
                <w:rFonts w:ascii="Times New Roman" w:hAnsi="Times New Roman"/>
                <w:b/>
                <w:sz w:val="20"/>
                <w:szCs w:val="20"/>
              </w:rPr>
            </w:pPr>
          </w:p>
        </w:tc>
      </w:tr>
      <w:tr w:rsidR="009F3FE3" w:rsidRPr="00D16E53" w:rsidTr="009F3FE3">
        <w:trPr>
          <w:trHeight w:val="2010"/>
        </w:trPr>
        <w:tc>
          <w:tcPr>
            <w:tcW w:w="709"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w:t>
            </w:r>
          </w:p>
        </w:tc>
        <w:tc>
          <w:tcPr>
            <w:tcW w:w="2164"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jc w:val="both"/>
            </w:pPr>
            <w:r w:rsidRPr="009F3FE3">
              <w:rPr>
                <w:bCs/>
              </w:rPr>
              <w:t>Подпрограмма «Сохранение и развитие  сети  библиотек в Калининском муниципальном районе»</w:t>
            </w:r>
          </w:p>
        </w:tc>
        <w:tc>
          <w:tcPr>
            <w:tcW w:w="1418"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9F3FE3" w:rsidRPr="009F3FE3" w:rsidRDefault="009F3FE3" w:rsidP="009F3FE3">
            <w:pPr>
              <w:snapToGrid w:val="0"/>
              <w:jc w:val="both"/>
            </w:pPr>
            <w:r w:rsidRPr="009F3FE3">
              <w:t>20132,6</w:t>
            </w:r>
          </w:p>
        </w:tc>
        <w:tc>
          <w:tcPr>
            <w:tcW w:w="709"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168,3</w:t>
            </w:r>
          </w:p>
        </w:tc>
        <w:tc>
          <w:tcPr>
            <w:tcW w:w="709" w:type="dxa"/>
            <w:tcBorders>
              <w:top w:val="single" w:sz="4" w:space="0" w:color="000000"/>
              <w:left w:val="single" w:sz="4" w:space="0" w:color="auto"/>
              <w:bottom w:val="single" w:sz="4" w:space="0" w:color="auto"/>
              <w:right w:val="single" w:sz="4" w:space="0" w:color="000000"/>
            </w:tcBorders>
          </w:tcPr>
          <w:p w:rsidR="009F3FE3" w:rsidRPr="009F3FE3" w:rsidRDefault="009F3FE3" w:rsidP="009F3FE3">
            <w:pPr>
              <w:snapToGrid w:val="0"/>
              <w:jc w:val="both"/>
            </w:pPr>
            <w:r w:rsidRPr="009F3FE3">
              <w:t>34,7</w:t>
            </w:r>
          </w:p>
        </w:tc>
        <w:tc>
          <w:tcPr>
            <w:tcW w:w="849"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snapToGrid w:val="0"/>
              <w:jc w:val="both"/>
            </w:pPr>
            <w:r w:rsidRPr="009F3FE3">
              <w:t>5894,5</w:t>
            </w:r>
          </w:p>
        </w:tc>
        <w:tc>
          <w:tcPr>
            <w:tcW w:w="567" w:type="dxa"/>
            <w:tcBorders>
              <w:top w:val="single" w:sz="4" w:space="0" w:color="000000"/>
              <w:left w:val="single" w:sz="4" w:space="0" w:color="000000"/>
              <w:bottom w:val="single" w:sz="4" w:space="0" w:color="auto"/>
              <w:right w:val="single" w:sz="4" w:space="0" w:color="auto"/>
            </w:tcBorders>
          </w:tcPr>
          <w:p w:rsidR="009F3FE3" w:rsidRPr="009F3FE3" w:rsidRDefault="009F3FE3" w:rsidP="009F3FE3">
            <w:pPr>
              <w:snapToGrid w:val="0"/>
              <w:jc w:val="both"/>
            </w:pPr>
            <w:r w:rsidRPr="009F3FE3">
              <w:t>0,0</w:t>
            </w:r>
          </w:p>
        </w:tc>
        <w:tc>
          <w:tcPr>
            <w:tcW w:w="714" w:type="dxa"/>
            <w:tcBorders>
              <w:top w:val="single" w:sz="4" w:space="0" w:color="000000"/>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220,7</w:t>
            </w:r>
          </w:p>
        </w:tc>
        <w:tc>
          <w:tcPr>
            <w:tcW w:w="670"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16,9</w:t>
            </w:r>
          </w:p>
        </w:tc>
        <w:tc>
          <w:tcPr>
            <w:tcW w:w="884"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5810,4</w:t>
            </w:r>
          </w:p>
        </w:tc>
        <w:tc>
          <w:tcPr>
            <w:tcW w:w="567"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119,3</w:t>
            </w:r>
          </w:p>
        </w:tc>
        <w:tc>
          <w:tcPr>
            <w:tcW w:w="705" w:type="dxa"/>
            <w:gridSpan w:val="2"/>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14,7</w:t>
            </w:r>
          </w:p>
        </w:tc>
        <w:tc>
          <w:tcPr>
            <w:tcW w:w="854"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7853,1</w:t>
            </w:r>
          </w:p>
        </w:tc>
        <w:tc>
          <w:tcPr>
            <w:tcW w:w="567"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2010"/>
        </w:trPr>
        <w:tc>
          <w:tcPr>
            <w:tcW w:w="709"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Pr>
                <w:rFonts w:ascii="Times New Roman" w:hAnsi="Times New Roman"/>
                <w:sz w:val="20"/>
                <w:szCs w:val="20"/>
              </w:rPr>
              <w:lastRenderedPageBreak/>
              <w:t>1.1</w:t>
            </w:r>
          </w:p>
        </w:tc>
        <w:tc>
          <w:tcPr>
            <w:tcW w:w="2164"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jc w:val="both"/>
              <w:rPr>
                <w:bCs/>
              </w:rPr>
            </w:pPr>
            <w:r w:rsidRPr="009F3FE3">
              <w:t>Расходы на предоставление субсидий на выполнение муниципального задания бюджетными учреждениями.</w:t>
            </w:r>
          </w:p>
        </w:tc>
        <w:tc>
          <w:tcPr>
            <w:tcW w:w="1418"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000000"/>
              <w:left w:val="single" w:sz="4" w:space="0" w:color="000000"/>
              <w:bottom w:val="single" w:sz="4" w:space="0" w:color="auto"/>
              <w:right w:val="single" w:sz="4" w:space="0" w:color="auto"/>
            </w:tcBorders>
          </w:tcPr>
          <w:p w:rsidR="009F3FE3" w:rsidRPr="009F3FE3" w:rsidRDefault="009F3FE3" w:rsidP="009F3FE3">
            <w:pPr>
              <w:snapToGrid w:val="0"/>
              <w:jc w:val="both"/>
            </w:pPr>
            <w:r w:rsidRPr="009F3FE3">
              <w:t>18556,4</w:t>
            </w:r>
          </w:p>
        </w:tc>
        <w:tc>
          <w:tcPr>
            <w:tcW w:w="709"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0,0</w:t>
            </w:r>
          </w:p>
        </w:tc>
        <w:tc>
          <w:tcPr>
            <w:tcW w:w="709" w:type="dxa"/>
            <w:tcBorders>
              <w:top w:val="single" w:sz="4" w:space="0" w:color="000000"/>
              <w:left w:val="single" w:sz="4" w:space="0" w:color="auto"/>
              <w:bottom w:val="single" w:sz="4" w:space="0" w:color="auto"/>
              <w:right w:val="single" w:sz="4" w:space="0" w:color="000000"/>
            </w:tcBorders>
          </w:tcPr>
          <w:p w:rsidR="009F3FE3" w:rsidRPr="009F3FE3" w:rsidRDefault="009F3FE3" w:rsidP="009F3FE3">
            <w:pPr>
              <w:snapToGrid w:val="0"/>
              <w:jc w:val="both"/>
            </w:pPr>
            <w:r w:rsidRPr="009F3FE3">
              <w:t>0,0</w:t>
            </w:r>
          </w:p>
        </w:tc>
        <w:tc>
          <w:tcPr>
            <w:tcW w:w="849" w:type="dxa"/>
            <w:tcBorders>
              <w:top w:val="single" w:sz="4" w:space="0" w:color="000000"/>
              <w:left w:val="single" w:sz="4" w:space="0" w:color="000000"/>
              <w:bottom w:val="single" w:sz="4" w:space="0" w:color="auto"/>
              <w:right w:val="single" w:sz="4" w:space="0" w:color="000000"/>
            </w:tcBorders>
          </w:tcPr>
          <w:p w:rsidR="009F3FE3" w:rsidRPr="009F3FE3" w:rsidRDefault="009F3FE3" w:rsidP="009F3FE3">
            <w:pPr>
              <w:snapToGrid w:val="0"/>
              <w:jc w:val="both"/>
            </w:pPr>
            <w:r w:rsidRPr="009F3FE3">
              <w:t>5833,9</w:t>
            </w:r>
          </w:p>
        </w:tc>
        <w:tc>
          <w:tcPr>
            <w:tcW w:w="567" w:type="dxa"/>
            <w:tcBorders>
              <w:top w:val="single" w:sz="4" w:space="0" w:color="000000"/>
              <w:left w:val="single" w:sz="4" w:space="0" w:color="000000"/>
              <w:bottom w:val="single" w:sz="4" w:space="0" w:color="auto"/>
              <w:right w:val="single" w:sz="4" w:space="0" w:color="auto"/>
            </w:tcBorders>
          </w:tcPr>
          <w:p w:rsidR="009F3FE3" w:rsidRPr="009F3FE3" w:rsidRDefault="009F3FE3" w:rsidP="009F3FE3">
            <w:pPr>
              <w:snapToGrid w:val="0"/>
              <w:jc w:val="both"/>
            </w:pPr>
            <w:r w:rsidRPr="009F3FE3">
              <w:t>0,0</w:t>
            </w:r>
          </w:p>
        </w:tc>
        <w:tc>
          <w:tcPr>
            <w:tcW w:w="714" w:type="dxa"/>
            <w:tcBorders>
              <w:top w:val="single" w:sz="4" w:space="0" w:color="000000"/>
              <w:left w:val="single" w:sz="4" w:space="0" w:color="000000"/>
              <w:bottom w:val="single" w:sz="4" w:space="0" w:color="auto"/>
              <w:right w:val="single" w:sz="4" w:space="0" w:color="auto"/>
            </w:tcBorders>
          </w:tcPr>
          <w:p w:rsidR="009F3FE3" w:rsidRPr="009F3FE3" w:rsidRDefault="009F3FE3" w:rsidP="009F3FE3">
            <w:pPr>
              <w:snapToGrid w:val="0"/>
              <w:jc w:val="both"/>
            </w:pPr>
            <w:r w:rsidRPr="009F3FE3">
              <w:t>0,0</w:t>
            </w:r>
          </w:p>
        </w:tc>
        <w:tc>
          <w:tcPr>
            <w:tcW w:w="670"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0,0</w:t>
            </w:r>
          </w:p>
        </w:tc>
        <w:tc>
          <w:tcPr>
            <w:tcW w:w="884"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5695,4</w:t>
            </w:r>
          </w:p>
        </w:tc>
        <w:tc>
          <w:tcPr>
            <w:tcW w:w="567"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0,0</w:t>
            </w:r>
          </w:p>
        </w:tc>
        <w:tc>
          <w:tcPr>
            <w:tcW w:w="709"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0,0</w:t>
            </w:r>
          </w:p>
        </w:tc>
        <w:tc>
          <w:tcPr>
            <w:tcW w:w="705" w:type="dxa"/>
            <w:gridSpan w:val="2"/>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0,0</w:t>
            </w:r>
          </w:p>
        </w:tc>
        <w:tc>
          <w:tcPr>
            <w:tcW w:w="854"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snapToGrid w:val="0"/>
              <w:jc w:val="both"/>
            </w:pPr>
            <w:r w:rsidRPr="009F3FE3">
              <w:t>7027,1</w:t>
            </w:r>
          </w:p>
        </w:tc>
        <w:tc>
          <w:tcPr>
            <w:tcW w:w="567" w:type="dxa"/>
            <w:tcBorders>
              <w:top w:val="single" w:sz="4" w:space="0" w:color="000000"/>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000000"/>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1.2.1</w:t>
            </w:r>
          </w:p>
        </w:tc>
        <w:tc>
          <w:tcPr>
            <w:tcW w:w="2164"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Погашение кредиторской задолженности прошлых лет по муниципальному заданию</w:t>
            </w:r>
          </w:p>
        </w:tc>
        <w:tc>
          <w:tcPr>
            <w:tcW w:w="1418"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32,7</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4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32,7</w:t>
            </w:r>
          </w:p>
        </w:tc>
        <w:tc>
          <w:tcPr>
            <w:tcW w:w="567"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70"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84"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1.3</w:t>
            </w:r>
          </w:p>
        </w:tc>
        <w:tc>
          <w:tcPr>
            <w:tcW w:w="2164"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Государственная поддержка отрасли культуры (комплектование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w:t>
            </w:r>
          </w:p>
        </w:tc>
        <w:tc>
          <w:tcPr>
            <w:tcW w:w="1418"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135,6</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4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120,7</w:t>
            </w:r>
          </w:p>
        </w:tc>
        <w:tc>
          <w:tcPr>
            <w:tcW w:w="670"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14,9</w:t>
            </w:r>
          </w:p>
        </w:tc>
        <w:tc>
          <w:tcPr>
            <w:tcW w:w="884"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1.4</w:t>
            </w:r>
          </w:p>
        </w:tc>
        <w:tc>
          <w:tcPr>
            <w:tcW w:w="2164"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Подключение муниципальных общедоступных библиотек к  информационно- телекоммуникационной сети «Интернет» и развитие библиотечного дела с учетом задачи расширения информационных технологий и оцифровки</w:t>
            </w:r>
          </w:p>
        </w:tc>
        <w:tc>
          <w:tcPr>
            <w:tcW w:w="1418"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203,0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168,3</w:t>
            </w:r>
          </w:p>
        </w:tc>
        <w:tc>
          <w:tcPr>
            <w:tcW w:w="70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34,7</w:t>
            </w:r>
          </w:p>
        </w:tc>
        <w:tc>
          <w:tcPr>
            <w:tcW w:w="84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70"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84"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1.5</w:t>
            </w:r>
          </w:p>
        </w:tc>
        <w:tc>
          <w:tcPr>
            <w:tcW w:w="2164"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Государственная поддержка лучших сельских учреждений культуры</w:t>
            </w:r>
          </w:p>
        </w:tc>
        <w:tc>
          <w:tcPr>
            <w:tcW w:w="1418"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2021</w:t>
            </w:r>
            <w:r>
              <w:rPr>
                <w:rFonts w:ascii="Times New Roman" w:hAnsi="Times New Roman"/>
                <w:sz w:val="20"/>
                <w:szCs w:val="20"/>
              </w:rPr>
              <w:t xml:space="preserve"> год</w:t>
            </w:r>
          </w:p>
        </w:tc>
        <w:tc>
          <w:tcPr>
            <w:tcW w:w="993"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102,0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4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100,0</w:t>
            </w:r>
          </w:p>
        </w:tc>
        <w:tc>
          <w:tcPr>
            <w:tcW w:w="670"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w:t>
            </w:r>
          </w:p>
        </w:tc>
        <w:tc>
          <w:tcPr>
            <w:tcW w:w="884"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1.6</w:t>
            </w:r>
          </w:p>
        </w:tc>
        <w:tc>
          <w:tcPr>
            <w:tcW w:w="2164"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 xml:space="preserve">Прочие расходы, проведение специальной оценки условий труда, обучение и повышение квалификации, прочие работы и услуги, погашение кредиторской задолженности прошлых лет, оплата за проектно-сметную документацию, ремонтные работы, приобретение </w:t>
            </w:r>
            <w:r w:rsidRPr="009F3FE3">
              <w:rPr>
                <w:rFonts w:ascii="Times New Roman" w:hAnsi="Times New Roman"/>
                <w:sz w:val="20"/>
                <w:szCs w:val="20"/>
              </w:rPr>
              <w:lastRenderedPageBreak/>
              <w:t>материалов, приобретение оборудования, хозяйственного инвентаря, приобретение основных средств, тех.обслуживание ОПС, расходы на содержание имущества</w:t>
            </w:r>
          </w:p>
        </w:tc>
        <w:tc>
          <w:tcPr>
            <w:tcW w:w="1418"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968,9</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0,00</w:t>
            </w:r>
          </w:p>
        </w:tc>
        <w:tc>
          <w:tcPr>
            <w:tcW w:w="70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4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27,9</w:t>
            </w:r>
          </w:p>
        </w:tc>
        <w:tc>
          <w:tcPr>
            <w:tcW w:w="567"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70"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84"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115,0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826,0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lastRenderedPageBreak/>
              <w:t>1.7</w:t>
            </w:r>
          </w:p>
        </w:tc>
        <w:tc>
          <w:tcPr>
            <w:tcW w:w="2164"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Государственная поддержка лучших работников сельских учреждений культуры</w:t>
            </w:r>
          </w:p>
        </w:tc>
        <w:tc>
          <w:tcPr>
            <w:tcW w:w="1418"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2020- 2022</w:t>
            </w:r>
            <w:r>
              <w:rPr>
                <w:rFonts w:ascii="Times New Roman" w:hAnsi="Times New Roman"/>
                <w:sz w:val="20"/>
                <w:szCs w:val="20"/>
              </w:rPr>
              <w:t xml:space="preserve"> </w:t>
            </w:r>
            <w:r w:rsidRPr="009F3FE3">
              <w:rPr>
                <w:rFonts w:ascii="Times New Roman" w:hAnsi="Times New Roman"/>
                <w:sz w:val="20"/>
                <w:szCs w:val="20"/>
              </w:rPr>
              <w:t>гг.</w:t>
            </w:r>
          </w:p>
        </w:tc>
        <w:tc>
          <w:tcPr>
            <w:tcW w:w="993"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49" w:type="dxa"/>
            <w:tcBorders>
              <w:top w:val="single" w:sz="4" w:space="0" w:color="auto"/>
              <w:left w:val="single" w:sz="4" w:space="0" w:color="000000"/>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70"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84"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56"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903" w:type="dxa"/>
            <w:gridSpan w:val="2"/>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bottom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r w:rsidR="009F3FE3" w:rsidRPr="00D16E53" w:rsidTr="009F3FE3">
        <w:trPr>
          <w:trHeight w:val="1399"/>
        </w:trPr>
        <w:tc>
          <w:tcPr>
            <w:tcW w:w="709" w:type="dxa"/>
            <w:tcBorders>
              <w:top w:val="single" w:sz="4" w:space="0" w:color="auto"/>
              <w:left w:val="single" w:sz="4" w:space="0" w:color="000000"/>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1.8</w:t>
            </w:r>
          </w:p>
        </w:tc>
        <w:tc>
          <w:tcPr>
            <w:tcW w:w="2164" w:type="dxa"/>
            <w:tcBorders>
              <w:top w:val="single" w:sz="4" w:space="0" w:color="auto"/>
              <w:left w:val="single" w:sz="4" w:space="0" w:color="000000"/>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Государственная поддержка отрасли культуры (комплектование книжных фондов  муниципальных общедоступных библиотек )</w:t>
            </w:r>
          </w:p>
        </w:tc>
        <w:tc>
          <w:tcPr>
            <w:tcW w:w="1418" w:type="dxa"/>
            <w:tcBorders>
              <w:top w:val="single" w:sz="4" w:space="0" w:color="auto"/>
              <w:left w:val="single" w:sz="4" w:space="0" w:color="000000"/>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2022</w:t>
            </w:r>
            <w:r>
              <w:rPr>
                <w:rFonts w:ascii="Times New Roman" w:hAnsi="Times New Roman"/>
                <w:sz w:val="20"/>
                <w:szCs w:val="20"/>
              </w:rPr>
              <w:t xml:space="preserve"> год</w:t>
            </w:r>
          </w:p>
        </w:tc>
        <w:tc>
          <w:tcPr>
            <w:tcW w:w="993" w:type="dxa"/>
            <w:tcBorders>
              <w:top w:val="single" w:sz="4" w:space="0" w:color="auto"/>
              <w:left w:val="single" w:sz="4" w:space="0" w:color="000000"/>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134,0</w:t>
            </w:r>
          </w:p>
        </w:tc>
        <w:tc>
          <w:tcPr>
            <w:tcW w:w="709"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49" w:type="dxa"/>
            <w:tcBorders>
              <w:top w:val="single" w:sz="4" w:space="0" w:color="auto"/>
              <w:left w:val="single" w:sz="4" w:space="0" w:color="000000"/>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000000"/>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14" w:type="dxa"/>
            <w:tcBorders>
              <w:top w:val="single" w:sz="4" w:space="0" w:color="auto"/>
              <w:left w:val="single" w:sz="4" w:space="0" w:color="000000"/>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670"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884"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709"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119,3</w:t>
            </w:r>
          </w:p>
        </w:tc>
        <w:tc>
          <w:tcPr>
            <w:tcW w:w="656"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14,7</w:t>
            </w:r>
          </w:p>
        </w:tc>
        <w:tc>
          <w:tcPr>
            <w:tcW w:w="903" w:type="dxa"/>
            <w:gridSpan w:val="2"/>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567" w:type="dxa"/>
            <w:tcBorders>
              <w:top w:val="single" w:sz="4" w:space="0" w:color="auto"/>
              <w:left w:val="single" w:sz="4" w:space="0" w:color="auto"/>
              <w:right w:val="single" w:sz="4" w:space="0" w:color="auto"/>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sz w:val="20"/>
                <w:szCs w:val="20"/>
              </w:rPr>
              <w:t>0,0</w:t>
            </w:r>
          </w:p>
        </w:tc>
        <w:tc>
          <w:tcPr>
            <w:tcW w:w="1659" w:type="dxa"/>
            <w:tcBorders>
              <w:top w:val="single" w:sz="4" w:space="0" w:color="auto"/>
              <w:left w:val="single" w:sz="4" w:space="0" w:color="auto"/>
              <w:right w:val="single" w:sz="4" w:space="0" w:color="000000"/>
            </w:tcBorders>
          </w:tcPr>
          <w:p w:rsidR="009F3FE3" w:rsidRPr="009F3FE3" w:rsidRDefault="009F3FE3" w:rsidP="009F3FE3">
            <w:pPr>
              <w:pStyle w:val="15"/>
              <w:spacing w:after="0" w:line="240" w:lineRule="auto"/>
              <w:ind w:left="0"/>
              <w:jc w:val="both"/>
              <w:rPr>
                <w:rFonts w:ascii="Times New Roman" w:hAnsi="Times New Roman"/>
                <w:sz w:val="20"/>
                <w:szCs w:val="20"/>
              </w:rPr>
            </w:pPr>
            <w:r w:rsidRPr="009F3FE3">
              <w:rPr>
                <w:rFonts w:ascii="Times New Roman" w:hAnsi="Times New Roman"/>
                <w:color w:val="000000"/>
                <w:sz w:val="20"/>
                <w:szCs w:val="20"/>
              </w:rPr>
              <w:t>Управление по вопросам культуры, информации и общественных отношений</w:t>
            </w:r>
            <w:r w:rsidRPr="009F3FE3">
              <w:rPr>
                <w:rFonts w:ascii="Times New Roman" w:hAnsi="Times New Roman"/>
                <w:sz w:val="20"/>
                <w:szCs w:val="20"/>
              </w:rPr>
              <w:t xml:space="preserve"> администрации Калининского муниципального района, МБУК «КМЦБ»</w:t>
            </w:r>
          </w:p>
        </w:tc>
      </w:tr>
    </w:tbl>
    <w:p w:rsidR="009F3FE3" w:rsidRPr="009F3FE3" w:rsidRDefault="009F3FE3" w:rsidP="009F3FE3">
      <w:pPr>
        <w:pStyle w:val="af"/>
        <w:spacing w:after="0" w:line="240" w:lineRule="auto"/>
        <w:ind w:left="0" w:firstLine="567"/>
        <w:jc w:val="both"/>
        <w:rPr>
          <w:rFonts w:ascii="Times New Roman" w:hAnsi="Times New Roman"/>
          <w:color w:val="000000"/>
          <w:sz w:val="28"/>
          <w:szCs w:val="28"/>
          <w:highlight w:val="cyan"/>
        </w:rPr>
      </w:pPr>
    </w:p>
    <w:p w:rsidR="009F3FE3" w:rsidRPr="009F3FE3" w:rsidRDefault="009F3FE3" w:rsidP="009F3FE3">
      <w:pPr>
        <w:pStyle w:val="af"/>
        <w:spacing w:after="0" w:line="240" w:lineRule="auto"/>
        <w:ind w:left="0" w:firstLine="567"/>
        <w:jc w:val="both"/>
        <w:rPr>
          <w:rFonts w:ascii="Times New Roman" w:hAnsi="Times New Roman"/>
          <w:color w:val="000000"/>
          <w:sz w:val="28"/>
          <w:szCs w:val="28"/>
        </w:rPr>
      </w:pPr>
      <w:r w:rsidRPr="009F3FE3">
        <w:rPr>
          <w:rFonts w:ascii="Times New Roman" w:hAnsi="Times New Roman"/>
          <w:color w:val="000000"/>
          <w:sz w:val="28"/>
          <w:szCs w:val="28"/>
        </w:rPr>
        <w:t>Примечание: экономия денежных средств, сложившаяся в результате размещения муниципальных заказов на приобретение товаров, выполнение работ, оказание услуг в рамках данных мероприятий, направляется на реализацию дополнительных мероприятий, соответствующих целям и задачам данной подпрограммы</w:t>
      </w:r>
      <w:r>
        <w:rPr>
          <w:rFonts w:ascii="Times New Roman" w:hAnsi="Times New Roman"/>
          <w:color w:val="000000"/>
          <w:sz w:val="28"/>
          <w:szCs w:val="28"/>
        </w:rPr>
        <w:t>.</w:t>
      </w:r>
    </w:p>
    <w:p w:rsidR="009F3FE3" w:rsidRPr="009F3FE3" w:rsidRDefault="009F3FE3" w:rsidP="009F3FE3">
      <w:pPr>
        <w:ind w:firstLine="567"/>
        <w:jc w:val="center"/>
        <w:rPr>
          <w:b/>
          <w:sz w:val="28"/>
          <w:szCs w:val="28"/>
        </w:rPr>
      </w:pPr>
    </w:p>
    <w:p w:rsidR="009F3FE3" w:rsidRDefault="009F3FE3" w:rsidP="009F3FE3">
      <w:pPr>
        <w:jc w:val="center"/>
        <w:rPr>
          <w:b/>
          <w:sz w:val="28"/>
          <w:szCs w:val="28"/>
        </w:rPr>
      </w:pPr>
      <w:r>
        <w:rPr>
          <w:b/>
          <w:sz w:val="28"/>
          <w:szCs w:val="28"/>
        </w:rPr>
        <w:t xml:space="preserve">_____________________ </w:t>
      </w:r>
    </w:p>
    <w:sectPr w:rsidR="009F3FE3" w:rsidSect="00E05B03">
      <w:pgSz w:w="16838" w:h="11906" w:orient="landscape"/>
      <w:pgMar w:top="1701" w:right="567" w:bottom="567" w:left="1134"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A95" w:rsidRDefault="007F3A95">
      <w:r>
        <w:separator/>
      </w:r>
    </w:p>
  </w:endnote>
  <w:endnote w:type="continuationSeparator" w:id="1">
    <w:p w:rsidR="007F3A95" w:rsidRDefault="007F3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A95" w:rsidRDefault="007F3A95">
      <w:r>
        <w:separator/>
      </w:r>
    </w:p>
  </w:footnote>
  <w:footnote w:type="continuationSeparator" w:id="1">
    <w:p w:rsidR="007F3A95" w:rsidRDefault="007F3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E7961F4"/>
    <w:multiLevelType w:val="hybridMultilevel"/>
    <w:tmpl w:val="83B41CA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E83E69"/>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2F102A"/>
    <w:multiLevelType w:val="hybridMultilevel"/>
    <w:tmpl w:val="2076A0D4"/>
    <w:lvl w:ilvl="0" w:tplc="236066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7C41FF7"/>
    <w:multiLevelType w:val="multilevel"/>
    <w:tmpl w:val="8820C1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19">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1">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22">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22"/>
  </w:num>
  <w:num w:numId="3">
    <w:abstractNumId w:val="24"/>
  </w:num>
  <w:num w:numId="4">
    <w:abstractNumId w:val="8"/>
  </w:num>
  <w:num w:numId="5">
    <w:abstractNumId w:val="6"/>
  </w:num>
  <w:num w:numId="6">
    <w:abstractNumId w:val="10"/>
  </w:num>
  <w:num w:numId="7">
    <w:abstractNumId w:val="2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9"/>
  </w:num>
  <w:num w:numId="18">
    <w:abstractNumId w:val="16"/>
  </w:num>
  <w:num w:numId="19">
    <w:abstractNumId w:val="9"/>
  </w:num>
  <w:num w:numId="20">
    <w:abstractNumId w:val="15"/>
  </w:num>
  <w:num w:numId="21">
    <w:abstractNumId w:val="17"/>
  </w:num>
  <w:num w:numId="22">
    <w:abstractNumId w:val="1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741"/>
    <w:rsid w:val="000229E6"/>
    <w:rsid w:val="00022C64"/>
    <w:rsid w:val="000231F0"/>
    <w:rsid w:val="00023403"/>
    <w:rsid w:val="000237C0"/>
    <w:rsid w:val="00023ACC"/>
    <w:rsid w:val="00023EF9"/>
    <w:rsid w:val="00024243"/>
    <w:rsid w:val="000243E7"/>
    <w:rsid w:val="0002450B"/>
    <w:rsid w:val="00024859"/>
    <w:rsid w:val="00024CB0"/>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606"/>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AD"/>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62A"/>
    <w:rsid w:val="001109F6"/>
    <w:rsid w:val="00110A58"/>
    <w:rsid w:val="00110BB1"/>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1B9"/>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3E3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0A"/>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C2E"/>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68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AFD"/>
    <w:rsid w:val="00286C44"/>
    <w:rsid w:val="00286F52"/>
    <w:rsid w:val="00287451"/>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38B"/>
    <w:rsid w:val="00377775"/>
    <w:rsid w:val="003779AF"/>
    <w:rsid w:val="00377ED2"/>
    <w:rsid w:val="0038007D"/>
    <w:rsid w:val="003808BF"/>
    <w:rsid w:val="00380E17"/>
    <w:rsid w:val="00380F6D"/>
    <w:rsid w:val="003814A3"/>
    <w:rsid w:val="00381661"/>
    <w:rsid w:val="00381F69"/>
    <w:rsid w:val="003825EE"/>
    <w:rsid w:val="003827D7"/>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356"/>
    <w:rsid w:val="003E34EC"/>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68A"/>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61B"/>
    <w:rsid w:val="004518D4"/>
    <w:rsid w:val="00451C59"/>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DFF"/>
    <w:rsid w:val="0047113E"/>
    <w:rsid w:val="0047133F"/>
    <w:rsid w:val="00471388"/>
    <w:rsid w:val="00471491"/>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293"/>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9E6"/>
    <w:rsid w:val="00555A01"/>
    <w:rsid w:val="00555E62"/>
    <w:rsid w:val="0055619C"/>
    <w:rsid w:val="005563DC"/>
    <w:rsid w:val="00556599"/>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DB6"/>
    <w:rsid w:val="00577202"/>
    <w:rsid w:val="00577CBC"/>
    <w:rsid w:val="00580973"/>
    <w:rsid w:val="00580B62"/>
    <w:rsid w:val="00580B6C"/>
    <w:rsid w:val="00580F43"/>
    <w:rsid w:val="00581386"/>
    <w:rsid w:val="00581B18"/>
    <w:rsid w:val="00581B3A"/>
    <w:rsid w:val="00581FAC"/>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B0"/>
    <w:rsid w:val="005903CB"/>
    <w:rsid w:val="00590448"/>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0910"/>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2D3"/>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13"/>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37F"/>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3A95"/>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9E2"/>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3E"/>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BF9"/>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5DF6"/>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424D"/>
    <w:rsid w:val="0097495A"/>
    <w:rsid w:val="00974A0F"/>
    <w:rsid w:val="00975000"/>
    <w:rsid w:val="00975C55"/>
    <w:rsid w:val="00975FBA"/>
    <w:rsid w:val="009767EC"/>
    <w:rsid w:val="00977486"/>
    <w:rsid w:val="0097755C"/>
    <w:rsid w:val="0097767E"/>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3D14"/>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2FF0"/>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283"/>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3FE3"/>
    <w:rsid w:val="009F40D9"/>
    <w:rsid w:val="009F4244"/>
    <w:rsid w:val="009F448B"/>
    <w:rsid w:val="009F47E6"/>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1EA3"/>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752"/>
    <w:rsid w:val="00A20941"/>
    <w:rsid w:val="00A20C6A"/>
    <w:rsid w:val="00A20E39"/>
    <w:rsid w:val="00A211EB"/>
    <w:rsid w:val="00A215B7"/>
    <w:rsid w:val="00A2190B"/>
    <w:rsid w:val="00A219E6"/>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3B2"/>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8FC"/>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1F28"/>
    <w:rsid w:val="00AB221A"/>
    <w:rsid w:val="00AB227F"/>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2AB"/>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7F"/>
    <w:rsid w:val="00BF72AC"/>
    <w:rsid w:val="00BF734A"/>
    <w:rsid w:val="00BF7A2D"/>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984"/>
    <w:rsid w:val="00C05FE4"/>
    <w:rsid w:val="00C06458"/>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177"/>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A4D"/>
    <w:rsid w:val="00D50B89"/>
    <w:rsid w:val="00D5154E"/>
    <w:rsid w:val="00D519D9"/>
    <w:rsid w:val="00D51B71"/>
    <w:rsid w:val="00D51D2C"/>
    <w:rsid w:val="00D51F25"/>
    <w:rsid w:val="00D51FD4"/>
    <w:rsid w:val="00D5205E"/>
    <w:rsid w:val="00D520C6"/>
    <w:rsid w:val="00D5210F"/>
    <w:rsid w:val="00D5223D"/>
    <w:rsid w:val="00D523F9"/>
    <w:rsid w:val="00D52688"/>
    <w:rsid w:val="00D52FD5"/>
    <w:rsid w:val="00D536EA"/>
    <w:rsid w:val="00D5409E"/>
    <w:rsid w:val="00D5484A"/>
    <w:rsid w:val="00D555A5"/>
    <w:rsid w:val="00D55F08"/>
    <w:rsid w:val="00D56270"/>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FF4"/>
    <w:rsid w:val="00D740ED"/>
    <w:rsid w:val="00D743DF"/>
    <w:rsid w:val="00D74486"/>
    <w:rsid w:val="00D74610"/>
    <w:rsid w:val="00D7484A"/>
    <w:rsid w:val="00D7501C"/>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2E0"/>
    <w:rsid w:val="00D83360"/>
    <w:rsid w:val="00D8381B"/>
    <w:rsid w:val="00D838C5"/>
    <w:rsid w:val="00D83B79"/>
    <w:rsid w:val="00D83C8F"/>
    <w:rsid w:val="00D83CA9"/>
    <w:rsid w:val="00D83EF5"/>
    <w:rsid w:val="00D840F0"/>
    <w:rsid w:val="00D84250"/>
    <w:rsid w:val="00D84417"/>
    <w:rsid w:val="00D84E62"/>
    <w:rsid w:val="00D84E9E"/>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4D4B"/>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5B03"/>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4E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935"/>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AD6"/>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31C"/>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88E"/>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C75"/>
    <w:rsid w:val="00F81CC3"/>
    <w:rsid w:val="00F81E9B"/>
    <w:rsid w:val="00F823CF"/>
    <w:rsid w:val="00F8245D"/>
    <w:rsid w:val="00F82BCD"/>
    <w:rsid w:val="00F82BD9"/>
    <w:rsid w:val="00F82CD8"/>
    <w:rsid w:val="00F82CFC"/>
    <w:rsid w:val="00F82F8C"/>
    <w:rsid w:val="00F83BF6"/>
    <w:rsid w:val="00F83DFE"/>
    <w:rsid w:val="00F83F50"/>
    <w:rsid w:val="00F840AB"/>
    <w:rsid w:val="00F841A2"/>
    <w:rsid w:val="00F842B0"/>
    <w:rsid w:val="00F8467A"/>
    <w:rsid w:val="00F84C4B"/>
    <w:rsid w:val="00F84DFC"/>
    <w:rsid w:val="00F84F27"/>
    <w:rsid w:val="00F8539E"/>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AD4"/>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2211334">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4757472">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ppData/Local/&#1052;&#1086;&#1080;%20&#1076;&#1086;&#1082;&#1091;&#1084;&#1077;&#1085;&#1090;&#1099;/AppData/Local/Temp/Arm_Municipal/2.3.1.2/HtmlPreviews/79d7e05f-0f18-43e7-8db6-fd41a2c277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192E7C-5BFF-4FD3-9B5D-5CE374DED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14226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4</cp:revision>
  <cp:lastPrinted>2022-12-27T11:43:00Z</cp:lastPrinted>
  <dcterms:created xsi:type="dcterms:W3CDTF">2022-12-27T12:26:00Z</dcterms:created>
  <dcterms:modified xsi:type="dcterms:W3CDTF">2022-12-27T12:44:00Z</dcterms:modified>
</cp:coreProperties>
</file>