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314F6E">
        <w:t>01</w:t>
      </w:r>
      <w:r w:rsidR="00F27B27">
        <w:t xml:space="preserve"> </w:t>
      </w:r>
      <w:r w:rsidR="00314F6E">
        <w:t>дека</w:t>
      </w:r>
      <w:r w:rsidR="007A4CEE">
        <w:t>бря</w:t>
      </w:r>
      <w:r w:rsidR="00AF534F">
        <w:t xml:space="preserve"> 202</w:t>
      </w:r>
      <w:r w:rsidR="00B06825">
        <w:t>2</w:t>
      </w:r>
      <w:r w:rsidR="001C79B7">
        <w:t xml:space="preserve"> года № </w:t>
      </w:r>
      <w:r w:rsidR="004B3BD0">
        <w:t>1652</w:t>
      </w:r>
    </w:p>
    <w:p w:rsidR="0063584D" w:rsidRDefault="0063584D" w:rsidP="004E6417">
      <w:pPr>
        <w:jc w:val="center"/>
      </w:pPr>
    </w:p>
    <w:p w:rsidR="008B1D60" w:rsidRDefault="00A9752B" w:rsidP="00EE134D">
      <w:pPr>
        <w:jc w:val="center"/>
      </w:pPr>
      <w:r>
        <w:t>г. Калининск</w:t>
      </w:r>
    </w:p>
    <w:p w:rsidR="003F65FD" w:rsidRPr="003F65FD" w:rsidRDefault="003F65FD" w:rsidP="003F65FD">
      <w:pPr>
        <w:ind w:firstLine="567"/>
        <w:jc w:val="both"/>
        <w:rPr>
          <w:sz w:val="28"/>
          <w:szCs w:val="24"/>
        </w:rPr>
      </w:pPr>
    </w:p>
    <w:p w:rsidR="003F65FD" w:rsidRPr="003F65FD" w:rsidRDefault="003F65FD" w:rsidP="003F65FD">
      <w:pPr>
        <w:jc w:val="both"/>
        <w:rPr>
          <w:b/>
          <w:sz w:val="28"/>
          <w:szCs w:val="24"/>
        </w:rPr>
      </w:pPr>
      <w:r w:rsidRPr="003F65FD">
        <w:rPr>
          <w:b/>
          <w:sz w:val="28"/>
          <w:szCs w:val="24"/>
        </w:rPr>
        <w:t xml:space="preserve">О внесении изменений в постановление </w:t>
      </w:r>
    </w:p>
    <w:p w:rsidR="003F65FD" w:rsidRPr="003F65FD" w:rsidRDefault="003F65FD" w:rsidP="003F65FD">
      <w:pPr>
        <w:jc w:val="both"/>
        <w:rPr>
          <w:b/>
          <w:sz w:val="28"/>
          <w:szCs w:val="24"/>
        </w:rPr>
      </w:pPr>
      <w:r w:rsidRPr="003F65FD">
        <w:rPr>
          <w:b/>
          <w:sz w:val="28"/>
          <w:szCs w:val="24"/>
        </w:rPr>
        <w:t xml:space="preserve">администрации Калининского </w:t>
      </w:r>
    </w:p>
    <w:p w:rsidR="003F65FD" w:rsidRPr="003F65FD" w:rsidRDefault="003F65FD" w:rsidP="003F65FD">
      <w:pPr>
        <w:jc w:val="both"/>
        <w:rPr>
          <w:b/>
          <w:sz w:val="28"/>
          <w:szCs w:val="24"/>
        </w:rPr>
      </w:pPr>
      <w:r w:rsidRPr="003F65FD">
        <w:rPr>
          <w:b/>
          <w:sz w:val="28"/>
          <w:szCs w:val="24"/>
        </w:rPr>
        <w:t xml:space="preserve">муниципального района Саратовской </w:t>
      </w:r>
    </w:p>
    <w:p w:rsidR="003F65FD" w:rsidRPr="003F65FD" w:rsidRDefault="003F65FD" w:rsidP="003F65FD">
      <w:pPr>
        <w:jc w:val="both"/>
        <w:rPr>
          <w:b/>
          <w:sz w:val="28"/>
          <w:szCs w:val="24"/>
        </w:rPr>
      </w:pPr>
      <w:r w:rsidRPr="003F65FD">
        <w:rPr>
          <w:b/>
          <w:sz w:val="28"/>
          <w:szCs w:val="24"/>
        </w:rPr>
        <w:t>области от 30.12.2019 года №</w:t>
      </w:r>
      <w:r>
        <w:rPr>
          <w:b/>
          <w:sz w:val="28"/>
          <w:szCs w:val="24"/>
        </w:rPr>
        <w:t xml:space="preserve"> </w:t>
      </w:r>
      <w:r w:rsidRPr="003F65FD">
        <w:rPr>
          <w:b/>
          <w:sz w:val="28"/>
          <w:szCs w:val="24"/>
        </w:rPr>
        <w:t>1773</w:t>
      </w:r>
    </w:p>
    <w:p w:rsidR="003F65FD" w:rsidRPr="003F65FD" w:rsidRDefault="003F65FD" w:rsidP="003F65FD">
      <w:pPr>
        <w:jc w:val="both"/>
        <w:rPr>
          <w:b/>
          <w:sz w:val="28"/>
          <w:szCs w:val="24"/>
        </w:rPr>
      </w:pPr>
      <w:r w:rsidRPr="003F65FD">
        <w:rPr>
          <w:b/>
          <w:sz w:val="28"/>
          <w:szCs w:val="24"/>
        </w:rPr>
        <w:t>(с изм. от 25.02.2020 года №</w:t>
      </w:r>
      <w:r>
        <w:rPr>
          <w:b/>
          <w:sz w:val="28"/>
          <w:szCs w:val="24"/>
        </w:rPr>
        <w:t xml:space="preserve"> </w:t>
      </w:r>
      <w:r w:rsidRPr="003F65FD">
        <w:rPr>
          <w:b/>
          <w:sz w:val="28"/>
          <w:szCs w:val="24"/>
        </w:rPr>
        <w:t>172,</w:t>
      </w:r>
    </w:p>
    <w:p w:rsidR="003F65FD" w:rsidRPr="003F65FD" w:rsidRDefault="003F65FD" w:rsidP="003F65FD">
      <w:pPr>
        <w:jc w:val="both"/>
        <w:rPr>
          <w:b/>
          <w:sz w:val="28"/>
          <w:szCs w:val="24"/>
        </w:rPr>
      </w:pPr>
      <w:r w:rsidRPr="003F65FD">
        <w:rPr>
          <w:b/>
          <w:sz w:val="28"/>
          <w:szCs w:val="24"/>
        </w:rPr>
        <w:t xml:space="preserve">от 14.08.2020 года № 791, </w:t>
      </w:r>
    </w:p>
    <w:p w:rsidR="003F65FD" w:rsidRPr="003F65FD" w:rsidRDefault="003F65FD" w:rsidP="003F65FD">
      <w:pPr>
        <w:jc w:val="both"/>
        <w:rPr>
          <w:b/>
          <w:sz w:val="28"/>
          <w:szCs w:val="24"/>
        </w:rPr>
      </w:pPr>
      <w:r w:rsidRPr="003F65FD">
        <w:rPr>
          <w:b/>
          <w:sz w:val="28"/>
          <w:szCs w:val="24"/>
        </w:rPr>
        <w:t xml:space="preserve">от 28.10.2020 года № 1064, </w:t>
      </w:r>
    </w:p>
    <w:p w:rsidR="003F65FD" w:rsidRPr="003F65FD" w:rsidRDefault="003F65FD" w:rsidP="003F65FD">
      <w:pPr>
        <w:jc w:val="both"/>
        <w:rPr>
          <w:b/>
          <w:sz w:val="28"/>
          <w:szCs w:val="24"/>
        </w:rPr>
      </w:pPr>
      <w:r w:rsidRPr="003F65FD">
        <w:rPr>
          <w:b/>
          <w:sz w:val="28"/>
          <w:szCs w:val="24"/>
        </w:rPr>
        <w:t>от 11.12.2020 года № 1282,</w:t>
      </w:r>
    </w:p>
    <w:p w:rsidR="003F65FD" w:rsidRPr="003F65FD" w:rsidRDefault="003F65FD" w:rsidP="003F65FD">
      <w:pPr>
        <w:jc w:val="both"/>
        <w:rPr>
          <w:b/>
          <w:sz w:val="28"/>
          <w:szCs w:val="24"/>
        </w:rPr>
      </w:pPr>
      <w:r w:rsidRPr="003F65FD">
        <w:rPr>
          <w:b/>
          <w:sz w:val="28"/>
          <w:szCs w:val="24"/>
        </w:rPr>
        <w:t>от 23.12.2020 года № 1365,</w:t>
      </w:r>
    </w:p>
    <w:p w:rsidR="003F65FD" w:rsidRPr="003F65FD" w:rsidRDefault="003F65FD" w:rsidP="003F65FD">
      <w:pPr>
        <w:jc w:val="both"/>
        <w:rPr>
          <w:b/>
          <w:sz w:val="28"/>
          <w:szCs w:val="24"/>
        </w:rPr>
      </w:pPr>
      <w:r w:rsidRPr="003F65FD">
        <w:rPr>
          <w:b/>
          <w:sz w:val="28"/>
          <w:szCs w:val="24"/>
        </w:rPr>
        <w:t>от 19.08.2021 года № 901,</w:t>
      </w:r>
    </w:p>
    <w:p w:rsidR="003F65FD" w:rsidRPr="003F65FD" w:rsidRDefault="003F65FD" w:rsidP="003F65FD">
      <w:pPr>
        <w:jc w:val="both"/>
        <w:rPr>
          <w:b/>
          <w:sz w:val="28"/>
          <w:szCs w:val="24"/>
        </w:rPr>
      </w:pPr>
      <w:r w:rsidRPr="003F65FD">
        <w:rPr>
          <w:b/>
          <w:sz w:val="28"/>
          <w:szCs w:val="24"/>
        </w:rPr>
        <w:t>от 15.11.2021 года № 1303,</w:t>
      </w:r>
    </w:p>
    <w:p w:rsidR="003F65FD" w:rsidRPr="003F65FD" w:rsidRDefault="003F65FD" w:rsidP="003F65FD">
      <w:pPr>
        <w:jc w:val="both"/>
        <w:rPr>
          <w:b/>
          <w:sz w:val="28"/>
          <w:szCs w:val="24"/>
        </w:rPr>
      </w:pPr>
      <w:r w:rsidRPr="003F65FD">
        <w:rPr>
          <w:b/>
          <w:sz w:val="28"/>
          <w:szCs w:val="24"/>
        </w:rPr>
        <w:t>от 21.02.2022 года № 220)</w:t>
      </w:r>
    </w:p>
    <w:p w:rsidR="003F65FD" w:rsidRPr="003F65FD" w:rsidRDefault="003F65FD" w:rsidP="003F65FD">
      <w:pPr>
        <w:ind w:firstLine="567"/>
        <w:jc w:val="both"/>
        <w:rPr>
          <w:sz w:val="28"/>
          <w:szCs w:val="24"/>
        </w:rPr>
      </w:pPr>
    </w:p>
    <w:p w:rsidR="003F65FD" w:rsidRPr="003F65FD" w:rsidRDefault="003F65FD" w:rsidP="003F65FD">
      <w:pPr>
        <w:ind w:firstLine="567"/>
        <w:jc w:val="both"/>
        <w:rPr>
          <w:sz w:val="28"/>
          <w:szCs w:val="24"/>
        </w:rPr>
      </w:pPr>
      <w:r w:rsidRPr="003F65FD">
        <w:rPr>
          <w:sz w:val="28"/>
          <w:szCs w:val="24"/>
        </w:rPr>
        <w:tab/>
        <w:t>В соответствии с Бюджетным кодексом Российской Федерации</w:t>
      </w:r>
      <w:bookmarkStart w:id="0" w:name="P31"/>
      <w:bookmarkEnd w:id="0"/>
      <w:r w:rsidRPr="003F65FD">
        <w:rPr>
          <w:sz w:val="28"/>
          <w:szCs w:val="24"/>
        </w:rPr>
        <w:t>,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7 мая 2012 года № 597 «О мероприятиях по реализации государственной социальной политики», постановлением Правительства Саратовской области от 1 февраля 2019 года № 68-П «О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постановлением главы администрации Калининского муниципального района Саратовской области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 Уставом Калининского муниципального района Саратовской области, ПОСТАНОВЛЯЕТ:</w:t>
      </w:r>
    </w:p>
    <w:p w:rsidR="003F65FD" w:rsidRPr="003F65FD" w:rsidRDefault="003F65FD" w:rsidP="003F65FD">
      <w:pPr>
        <w:ind w:firstLine="567"/>
        <w:jc w:val="both"/>
        <w:rPr>
          <w:sz w:val="28"/>
          <w:szCs w:val="24"/>
        </w:rPr>
      </w:pPr>
    </w:p>
    <w:p w:rsidR="003F65FD" w:rsidRPr="003F65FD" w:rsidRDefault="003F65FD" w:rsidP="003F65FD">
      <w:pPr>
        <w:ind w:firstLine="567"/>
        <w:jc w:val="both"/>
        <w:rPr>
          <w:sz w:val="28"/>
          <w:szCs w:val="28"/>
        </w:rPr>
      </w:pPr>
      <w:r w:rsidRPr="003F65FD">
        <w:rPr>
          <w:sz w:val="28"/>
          <w:szCs w:val="24"/>
        </w:rPr>
        <w:t xml:space="preserve">1. Внести в постановление администрации Калининского муниципального района Саратовской области от 30.12.2019 года № 1773 «Об утверждении </w:t>
      </w:r>
      <w:r w:rsidRPr="003F65FD">
        <w:rPr>
          <w:sz w:val="28"/>
          <w:szCs w:val="24"/>
        </w:rPr>
        <w:lastRenderedPageBreak/>
        <w:t>муниципальной программы «Обеспечение расходных обязательств, связанных с повышением оплаты труда отдельным категориям работников бюджетной сферы на 2020-2022 годы в МО г. Калининск» (с изменениями от 25.02.2020 года № 172, от 14.08.2020 года № 791</w:t>
      </w:r>
      <w:r>
        <w:rPr>
          <w:sz w:val="28"/>
          <w:szCs w:val="24"/>
        </w:rPr>
        <w:t>, от 28.10.</w:t>
      </w:r>
      <w:r w:rsidRPr="003F65FD">
        <w:rPr>
          <w:sz w:val="28"/>
          <w:szCs w:val="24"/>
        </w:rPr>
        <w:t xml:space="preserve">2020 года № 1064, от 11.12.2020 года № 1282, от 23.12.2020 года № 1365, от 19.08.2021 года № 901, от 15.11.2021 года № 1303, от 21.02.2022 года № 220) </w:t>
      </w:r>
      <w:r w:rsidRPr="003F65FD">
        <w:rPr>
          <w:sz w:val="28"/>
          <w:szCs w:val="28"/>
        </w:rPr>
        <w:t xml:space="preserve">следующие изменения: </w:t>
      </w:r>
    </w:p>
    <w:p w:rsidR="003F65FD" w:rsidRPr="003F65FD" w:rsidRDefault="003F65FD" w:rsidP="003F65FD">
      <w:pPr>
        <w:ind w:firstLine="567"/>
        <w:jc w:val="both"/>
        <w:rPr>
          <w:sz w:val="28"/>
          <w:szCs w:val="28"/>
          <w:shd w:val="clear" w:color="auto" w:fill="FFFFFF"/>
        </w:rPr>
      </w:pPr>
      <w:r w:rsidRPr="003F65FD">
        <w:rPr>
          <w:sz w:val="28"/>
          <w:szCs w:val="28"/>
        </w:rPr>
        <w:t>1.1.</w:t>
      </w:r>
      <w:r w:rsidRPr="003F65FD">
        <w:rPr>
          <w:sz w:val="28"/>
          <w:szCs w:val="28"/>
          <w:shd w:val="clear" w:color="auto" w:fill="FFFFFF"/>
        </w:rPr>
        <w:t xml:space="preserve"> В приложении к постановлению в паспорте муниципальной программы </w:t>
      </w:r>
      <w:r w:rsidRPr="003F65FD">
        <w:rPr>
          <w:sz w:val="28"/>
          <w:szCs w:val="28"/>
        </w:rPr>
        <w:t>«</w:t>
      </w:r>
      <w:r w:rsidRPr="003F65FD">
        <w:rPr>
          <w:sz w:val="28"/>
          <w:szCs w:val="24"/>
        </w:rPr>
        <w:t>Обеспечение расходных обязательств, связанных с повышением оплаты труда отдельным категориям работников бюджетной сферы на 2020-2022 годы в МО г. Калининск</w:t>
      </w:r>
      <w:r w:rsidRPr="003F65FD">
        <w:rPr>
          <w:sz w:val="28"/>
          <w:szCs w:val="28"/>
        </w:rPr>
        <w:t xml:space="preserve">» в </w:t>
      </w:r>
      <w:r w:rsidRPr="003F65FD">
        <w:rPr>
          <w:sz w:val="28"/>
          <w:szCs w:val="28"/>
          <w:shd w:val="clear" w:color="auto" w:fill="FFFFFF"/>
        </w:rPr>
        <w:t>строке «Объем и источники финансирования программы»:</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«25423,8» заменить на цифры «24908,3»,</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«8412,0</w:t>
      </w:r>
      <w:r>
        <w:rPr>
          <w:sz w:val="28"/>
          <w:szCs w:val="28"/>
          <w:shd w:val="clear" w:color="auto" w:fill="FFFFFF"/>
        </w:rPr>
        <w:t xml:space="preserve">» </w:t>
      </w:r>
      <w:r w:rsidRPr="003F65FD">
        <w:rPr>
          <w:sz w:val="28"/>
          <w:szCs w:val="28"/>
          <w:shd w:val="clear" w:color="auto" w:fill="FFFFFF"/>
        </w:rPr>
        <w:t>заменить на цифры «7912,0»,</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«260,2</w:t>
      </w:r>
      <w:r>
        <w:rPr>
          <w:sz w:val="28"/>
          <w:szCs w:val="28"/>
          <w:shd w:val="clear" w:color="auto" w:fill="FFFFFF"/>
        </w:rPr>
        <w:t xml:space="preserve">» </w:t>
      </w:r>
      <w:r w:rsidRPr="003F65FD">
        <w:rPr>
          <w:sz w:val="28"/>
          <w:szCs w:val="28"/>
          <w:shd w:val="clear" w:color="auto" w:fill="FFFFFF"/>
        </w:rPr>
        <w:t>заменить на цифры «244,7».</w:t>
      </w:r>
    </w:p>
    <w:p w:rsidR="003F65FD" w:rsidRPr="003F65FD" w:rsidRDefault="003F65FD" w:rsidP="003F65FD">
      <w:pPr>
        <w:ind w:firstLine="567"/>
        <w:jc w:val="both"/>
        <w:rPr>
          <w:sz w:val="28"/>
          <w:szCs w:val="28"/>
        </w:rPr>
      </w:pPr>
      <w:r w:rsidRPr="003F65FD">
        <w:rPr>
          <w:sz w:val="28"/>
          <w:szCs w:val="28"/>
        </w:rPr>
        <w:t xml:space="preserve">1.2. </w:t>
      </w:r>
      <w:r w:rsidRPr="003F65FD">
        <w:rPr>
          <w:sz w:val="28"/>
          <w:szCs w:val="28"/>
          <w:shd w:val="clear" w:color="auto" w:fill="FFFFFF"/>
        </w:rPr>
        <w:t xml:space="preserve">В приложении к постановлению в разделе 3 «Ресурсное обеспечение  муниципальной программы» муниципальной программы </w:t>
      </w:r>
      <w:r w:rsidRPr="003F65FD">
        <w:rPr>
          <w:sz w:val="28"/>
          <w:szCs w:val="28"/>
        </w:rPr>
        <w:t>«</w:t>
      </w:r>
      <w:r w:rsidRPr="003F65FD">
        <w:rPr>
          <w:sz w:val="28"/>
          <w:szCs w:val="24"/>
        </w:rPr>
        <w:t>Обеспечение расходных обязательств, связанных с повышением оплаты труда отдельным категориям работников бюджетной сферы на 2020-2022 годы в МО г. Калининск</w:t>
      </w:r>
      <w:r w:rsidRPr="003F65FD">
        <w:rPr>
          <w:sz w:val="28"/>
          <w:szCs w:val="28"/>
        </w:rPr>
        <w:t>»:</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«25423,8» заменить на цифры «24908,3»,</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«8412,0</w:t>
      </w:r>
      <w:r>
        <w:rPr>
          <w:sz w:val="28"/>
          <w:szCs w:val="28"/>
          <w:shd w:val="clear" w:color="auto" w:fill="FFFFFF"/>
        </w:rPr>
        <w:t xml:space="preserve">» </w:t>
      </w:r>
      <w:r w:rsidRPr="003F65FD">
        <w:rPr>
          <w:sz w:val="28"/>
          <w:szCs w:val="28"/>
          <w:shd w:val="clear" w:color="auto" w:fill="FFFFFF"/>
        </w:rPr>
        <w:t>заменить на цифры «7912,0»,</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«260,2</w:t>
      </w:r>
      <w:r>
        <w:rPr>
          <w:sz w:val="28"/>
          <w:szCs w:val="28"/>
          <w:shd w:val="clear" w:color="auto" w:fill="FFFFFF"/>
        </w:rPr>
        <w:t xml:space="preserve">» </w:t>
      </w:r>
      <w:r w:rsidRPr="003F65FD">
        <w:rPr>
          <w:sz w:val="28"/>
          <w:szCs w:val="28"/>
          <w:shd w:val="clear" w:color="auto" w:fill="FFFFFF"/>
        </w:rPr>
        <w:t>заменить на цифры «244,7».</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«8672,2» заменить на цифры «8156,7»,</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«768,8</w:t>
      </w:r>
      <w:r>
        <w:rPr>
          <w:sz w:val="28"/>
          <w:szCs w:val="28"/>
          <w:shd w:val="clear" w:color="auto" w:fill="FFFFFF"/>
        </w:rPr>
        <w:t xml:space="preserve">» </w:t>
      </w:r>
      <w:r w:rsidRPr="003F65FD">
        <w:rPr>
          <w:sz w:val="28"/>
          <w:szCs w:val="28"/>
          <w:shd w:val="clear" w:color="auto" w:fill="FFFFFF"/>
        </w:rPr>
        <w:t>заменить на цифры «753,3»,</w:t>
      </w:r>
    </w:p>
    <w:p w:rsidR="003F65FD" w:rsidRPr="003F65FD" w:rsidRDefault="003F65FD" w:rsidP="003F65FD">
      <w:pPr>
        <w:ind w:firstLine="567"/>
        <w:jc w:val="both"/>
        <w:rPr>
          <w:sz w:val="28"/>
          <w:szCs w:val="28"/>
          <w:shd w:val="clear" w:color="auto" w:fill="FFFFFF"/>
        </w:rPr>
      </w:pPr>
      <w:r w:rsidRPr="003F65FD">
        <w:rPr>
          <w:sz w:val="28"/>
          <w:szCs w:val="28"/>
          <w:shd w:val="clear" w:color="auto" w:fill="FFFFFF"/>
        </w:rPr>
        <w:t>цифры «24655,0</w:t>
      </w:r>
      <w:r>
        <w:rPr>
          <w:sz w:val="28"/>
          <w:szCs w:val="28"/>
          <w:shd w:val="clear" w:color="auto" w:fill="FFFFFF"/>
        </w:rPr>
        <w:t xml:space="preserve">» </w:t>
      </w:r>
      <w:r w:rsidRPr="003F65FD">
        <w:rPr>
          <w:sz w:val="28"/>
          <w:szCs w:val="28"/>
          <w:shd w:val="clear" w:color="auto" w:fill="FFFFFF"/>
        </w:rPr>
        <w:t>заменить на цифры «24155,0».</w:t>
      </w:r>
    </w:p>
    <w:p w:rsidR="003F65FD" w:rsidRPr="003F65FD" w:rsidRDefault="003F65FD" w:rsidP="003F65FD">
      <w:pPr>
        <w:ind w:firstLine="567"/>
        <w:jc w:val="both"/>
        <w:rPr>
          <w:sz w:val="28"/>
          <w:szCs w:val="28"/>
        </w:rPr>
      </w:pPr>
      <w:r w:rsidRPr="003F65FD">
        <w:rPr>
          <w:sz w:val="28"/>
          <w:szCs w:val="28"/>
        </w:rPr>
        <w:t xml:space="preserve">1.3. В приложении № 1 к муниципальной программе </w:t>
      </w:r>
      <w:r w:rsidRPr="003F65FD">
        <w:rPr>
          <w:bCs/>
          <w:sz w:val="28"/>
          <w:szCs w:val="28"/>
        </w:rPr>
        <w:t>«</w:t>
      </w:r>
      <w:r w:rsidRPr="003F65FD">
        <w:rPr>
          <w:sz w:val="28"/>
          <w:szCs w:val="24"/>
        </w:rPr>
        <w:t>Обеспечение расходных обязательств, связанных с повышением оплаты труда отдельным категориям работников бюджетной сферы на 2020-2022 годы в МО г. Калининск</w:t>
      </w:r>
      <w:r w:rsidRPr="003F65FD">
        <w:rPr>
          <w:bCs/>
          <w:sz w:val="28"/>
          <w:szCs w:val="28"/>
        </w:rPr>
        <w:t>» «</w:t>
      </w:r>
      <w:r w:rsidRPr="003F65FD">
        <w:rPr>
          <w:sz w:val="28"/>
          <w:szCs w:val="28"/>
        </w:rPr>
        <w:t>Перечень программных мероприятий по программе «</w:t>
      </w:r>
      <w:r w:rsidRPr="003F65FD">
        <w:rPr>
          <w:sz w:val="28"/>
          <w:szCs w:val="24"/>
        </w:rPr>
        <w:t>Обеспечение расходных обязательств, связанных с повышением оплаты труда отдельным категориям работников бюджетной сферы на 2020-2022 годы в МО г. Калининск</w:t>
      </w:r>
      <w:r w:rsidRPr="003F65FD">
        <w:rPr>
          <w:sz w:val="28"/>
          <w:szCs w:val="28"/>
        </w:rPr>
        <w:t>»» изложить в новой ре</w:t>
      </w:r>
      <w:r>
        <w:rPr>
          <w:sz w:val="28"/>
          <w:szCs w:val="28"/>
        </w:rPr>
        <w:t>дакции, согласно приложению №</w:t>
      </w:r>
      <w:r w:rsidRPr="003F65FD">
        <w:rPr>
          <w:sz w:val="28"/>
          <w:szCs w:val="28"/>
        </w:rPr>
        <w:t>1 к настоящему постановлению.</w:t>
      </w:r>
    </w:p>
    <w:p w:rsidR="003F65FD" w:rsidRPr="003F65FD" w:rsidRDefault="003F65FD" w:rsidP="003F65FD">
      <w:pPr>
        <w:ind w:firstLine="567"/>
        <w:jc w:val="both"/>
        <w:rPr>
          <w:sz w:val="28"/>
          <w:szCs w:val="28"/>
        </w:rPr>
      </w:pPr>
      <w:r w:rsidRPr="003F65FD">
        <w:rPr>
          <w:sz w:val="28"/>
          <w:szCs w:val="24"/>
        </w:rPr>
        <w:t>2. Начальнику</w:t>
      </w:r>
      <w:r w:rsidRPr="003F65FD">
        <w:rPr>
          <w:sz w:val="28"/>
          <w:szCs w:val="28"/>
        </w:rPr>
        <w:t xml:space="preserve"> управления по вопросам культуры, информации и общественны</w:t>
      </w:r>
      <w:r>
        <w:rPr>
          <w:sz w:val="28"/>
          <w:szCs w:val="28"/>
        </w:rPr>
        <w:t>х</w:t>
      </w:r>
      <w:r w:rsidRPr="003F65FD">
        <w:rPr>
          <w:sz w:val="28"/>
          <w:szCs w:val="28"/>
        </w:rPr>
        <w:t xml:space="preserve"> отношени</w:t>
      </w:r>
      <w:r>
        <w:rPr>
          <w:sz w:val="28"/>
          <w:szCs w:val="28"/>
        </w:rPr>
        <w:t>й</w:t>
      </w:r>
      <w:r w:rsidRPr="003F65FD">
        <w:rPr>
          <w:sz w:val="28"/>
          <w:szCs w:val="28"/>
        </w:rPr>
        <w:t xml:space="preserve"> </w:t>
      </w:r>
      <w:r>
        <w:rPr>
          <w:sz w:val="28"/>
          <w:szCs w:val="28"/>
        </w:rPr>
        <w:t>администрации</w:t>
      </w:r>
      <w:r w:rsidRPr="003F65FD">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F65FD" w:rsidRPr="003F65FD" w:rsidRDefault="003F65FD" w:rsidP="003F65FD">
      <w:pPr>
        <w:ind w:firstLine="567"/>
        <w:jc w:val="both"/>
        <w:rPr>
          <w:sz w:val="28"/>
          <w:szCs w:val="24"/>
        </w:rPr>
      </w:pPr>
      <w:r w:rsidRPr="003F65FD">
        <w:rPr>
          <w:sz w:val="28"/>
          <w:szCs w:val="24"/>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3F65FD" w:rsidRPr="003F65FD" w:rsidRDefault="003F65FD" w:rsidP="003F65FD">
      <w:pPr>
        <w:pStyle w:val="af"/>
        <w:spacing w:after="0" w:line="240" w:lineRule="auto"/>
        <w:ind w:left="0" w:firstLine="567"/>
        <w:contextualSpacing w:val="0"/>
        <w:jc w:val="both"/>
        <w:rPr>
          <w:rFonts w:ascii="Times New Roman" w:hAnsi="Times New Roman"/>
          <w:sz w:val="28"/>
          <w:szCs w:val="24"/>
        </w:rPr>
      </w:pPr>
      <w:r w:rsidRPr="003F65FD">
        <w:rPr>
          <w:rFonts w:ascii="Times New Roman" w:hAnsi="Times New Roman"/>
          <w:sz w:val="28"/>
          <w:szCs w:val="24"/>
        </w:rPr>
        <w:t xml:space="preserve">4. Настоящее постановление вступает в силу после его официального опубликования (обнародования).  </w:t>
      </w:r>
    </w:p>
    <w:p w:rsidR="003F65FD" w:rsidRPr="003F65FD" w:rsidRDefault="003F65FD" w:rsidP="003F65FD">
      <w:pPr>
        <w:pStyle w:val="1"/>
        <w:ind w:firstLine="567"/>
        <w:rPr>
          <w:spacing w:val="0"/>
        </w:rPr>
      </w:pPr>
      <w:r w:rsidRPr="003F65FD">
        <w:rPr>
          <w:spacing w:val="0"/>
        </w:rPr>
        <w:lastRenderedPageBreak/>
        <w:t xml:space="preserve">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w:t>
      </w:r>
      <w:r>
        <w:rPr>
          <w:spacing w:val="0"/>
        </w:rPr>
        <w:t>у</w:t>
      </w:r>
      <w:r w:rsidRPr="003F65FD">
        <w:rPr>
          <w:spacing w:val="0"/>
        </w:rPr>
        <w:t>правления образования Захарову О.Ю.</w:t>
      </w:r>
    </w:p>
    <w:p w:rsidR="00037BA2" w:rsidRPr="00371448" w:rsidRDefault="00037BA2" w:rsidP="00846F87">
      <w:pPr>
        <w:pStyle w:val="23"/>
        <w:ind w:firstLine="567"/>
        <w:rPr>
          <w:b w:val="0"/>
          <w:szCs w:val="28"/>
        </w:rPr>
      </w:pPr>
    </w:p>
    <w:p w:rsidR="00037BA2" w:rsidRPr="00371448" w:rsidRDefault="00037BA2" w:rsidP="00371448">
      <w:pPr>
        <w:pStyle w:val="23"/>
        <w:ind w:firstLine="567"/>
        <w:rPr>
          <w:b w:val="0"/>
          <w:szCs w:val="28"/>
        </w:rPr>
      </w:pPr>
    </w:p>
    <w:p w:rsidR="001F54A1" w:rsidRPr="001F54A1" w:rsidRDefault="001F54A1" w:rsidP="001F54A1">
      <w:pPr>
        <w:pStyle w:val="23"/>
        <w:ind w:firstLine="567"/>
        <w:rPr>
          <w:b w:val="0"/>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037BA2" w:rsidRDefault="00037BA2" w:rsidP="00684AF1"/>
    <w:p w:rsidR="006B6BED" w:rsidRDefault="006B6BED" w:rsidP="00684AF1"/>
    <w:p w:rsidR="006B6BED" w:rsidRDefault="006B6BED" w:rsidP="00684AF1"/>
    <w:p w:rsidR="006B6BED" w:rsidRDefault="006B6BED" w:rsidP="00684AF1"/>
    <w:p w:rsidR="006B6BED" w:rsidRDefault="006B6BED" w:rsidP="00684AF1"/>
    <w:p w:rsidR="006B6BED" w:rsidRDefault="006B6BED" w:rsidP="00684AF1"/>
    <w:p w:rsidR="006B6BED" w:rsidRDefault="006B6BE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6B6BED" w:rsidRDefault="006B6BED" w:rsidP="00684AF1"/>
    <w:p w:rsidR="003F65FD" w:rsidRDefault="00D351A4" w:rsidP="00684AF1">
      <w:pPr>
        <w:sectPr w:rsidR="003F65FD" w:rsidSect="004123AB">
          <w:pgSz w:w="11906" w:h="16838"/>
          <w:pgMar w:top="851" w:right="567" w:bottom="1134" w:left="1701" w:header="709" w:footer="709" w:gutter="0"/>
          <w:cols w:space="708"/>
          <w:docGrid w:linePitch="360"/>
        </w:sectPr>
      </w:pPr>
      <w:r>
        <w:t xml:space="preserve">Исп.: </w:t>
      </w:r>
      <w:r w:rsidR="003F65FD">
        <w:t>Барабанова Т.Ю.</w:t>
      </w:r>
    </w:p>
    <w:p w:rsidR="00846F87" w:rsidRDefault="00846F87" w:rsidP="003F65FD">
      <w:pPr>
        <w:ind w:left="11340"/>
        <w:rPr>
          <w:b/>
          <w:sz w:val="28"/>
          <w:szCs w:val="28"/>
        </w:rPr>
      </w:pPr>
      <w:r w:rsidRPr="009A031E">
        <w:rPr>
          <w:b/>
          <w:sz w:val="28"/>
          <w:szCs w:val="28"/>
        </w:rPr>
        <w:lastRenderedPageBreak/>
        <w:t xml:space="preserve">Приложение </w:t>
      </w:r>
    </w:p>
    <w:p w:rsidR="00846F87" w:rsidRDefault="00846F87" w:rsidP="003F65FD">
      <w:pPr>
        <w:ind w:left="11340"/>
        <w:rPr>
          <w:b/>
          <w:sz w:val="28"/>
          <w:szCs w:val="28"/>
        </w:rPr>
      </w:pPr>
      <w:r>
        <w:rPr>
          <w:b/>
          <w:sz w:val="28"/>
          <w:szCs w:val="28"/>
        </w:rPr>
        <w:t xml:space="preserve">к постановлению </w:t>
      </w:r>
    </w:p>
    <w:p w:rsidR="00846F87" w:rsidRDefault="00846F87" w:rsidP="003F65FD">
      <w:pPr>
        <w:ind w:left="11340"/>
        <w:rPr>
          <w:b/>
          <w:sz w:val="28"/>
          <w:szCs w:val="28"/>
        </w:rPr>
      </w:pPr>
      <w:r>
        <w:rPr>
          <w:b/>
          <w:sz w:val="28"/>
          <w:szCs w:val="28"/>
        </w:rPr>
        <w:t xml:space="preserve">администрации МР </w:t>
      </w:r>
    </w:p>
    <w:p w:rsidR="00846F87" w:rsidRDefault="003F65FD" w:rsidP="003F65FD">
      <w:pPr>
        <w:ind w:left="11340"/>
        <w:rPr>
          <w:b/>
          <w:sz w:val="28"/>
          <w:szCs w:val="28"/>
        </w:rPr>
      </w:pPr>
      <w:r>
        <w:rPr>
          <w:b/>
          <w:sz w:val="28"/>
          <w:szCs w:val="28"/>
        </w:rPr>
        <w:t>от 01.12.2022 года №1652</w:t>
      </w:r>
    </w:p>
    <w:p w:rsidR="00846F87" w:rsidRPr="009A031E" w:rsidRDefault="00846F87" w:rsidP="00846F87">
      <w:pPr>
        <w:ind w:hanging="1134"/>
        <w:rPr>
          <w:b/>
          <w:sz w:val="28"/>
          <w:szCs w:val="28"/>
        </w:rPr>
      </w:pPr>
    </w:p>
    <w:p w:rsidR="003F65FD" w:rsidRPr="005E15CC" w:rsidRDefault="003F65FD" w:rsidP="003F65FD">
      <w:pPr>
        <w:spacing w:before="100" w:beforeAutospacing="1"/>
        <w:contextualSpacing/>
        <w:jc w:val="center"/>
        <w:rPr>
          <w:b/>
          <w:bCs/>
          <w:color w:val="000000"/>
          <w:sz w:val="28"/>
          <w:szCs w:val="28"/>
        </w:rPr>
      </w:pPr>
      <w:r w:rsidRPr="005E15CC">
        <w:rPr>
          <w:b/>
          <w:color w:val="000000"/>
          <w:sz w:val="28"/>
          <w:szCs w:val="28"/>
        </w:rPr>
        <w:t xml:space="preserve">Перечень программных мероприятий </w:t>
      </w:r>
      <w:r w:rsidRPr="005E15CC">
        <w:rPr>
          <w:b/>
          <w:bCs/>
          <w:color w:val="000000"/>
          <w:sz w:val="28"/>
          <w:szCs w:val="28"/>
        </w:rPr>
        <w:t>по муниципальной программе</w:t>
      </w:r>
    </w:p>
    <w:p w:rsidR="003F65FD" w:rsidRPr="005E15CC" w:rsidRDefault="003F65FD" w:rsidP="003F65FD">
      <w:pPr>
        <w:jc w:val="center"/>
        <w:rPr>
          <w:b/>
          <w:sz w:val="28"/>
          <w:szCs w:val="28"/>
        </w:rPr>
      </w:pPr>
      <w:r w:rsidRPr="005E15CC">
        <w:rPr>
          <w:b/>
          <w:sz w:val="28"/>
          <w:szCs w:val="28"/>
        </w:rPr>
        <w:t xml:space="preserve"> «Обеспечение расходных обязательств, связанных с повышением оплаты труда отдельным категориям работников бюджетной сферы на 2020-2022 годы в МО г. Калининск»</w:t>
      </w:r>
    </w:p>
    <w:p w:rsidR="003F65FD" w:rsidRPr="005E15CC" w:rsidRDefault="003F65FD" w:rsidP="003F65FD">
      <w:pPr>
        <w:jc w:val="center"/>
        <w:rPr>
          <w:b/>
          <w:sz w:val="28"/>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709"/>
        <w:gridCol w:w="992"/>
        <w:gridCol w:w="992"/>
        <w:gridCol w:w="992"/>
        <w:gridCol w:w="709"/>
        <w:gridCol w:w="851"/>
        <w:gridCol w:w="992"/>
        <w:gridCol w:w="850"/>
        <w:gridCol w:w="709"/>
        <w:gridCol w:w="851"/>
        <w:gridCol w:w="708"/>
        <w:gridCol w:w="993"/>
        <w:gridCol w:w="708"/>
        <w:gridCol w:w="993"/>
        <w:gridCol w:w="1984"/>
      </w:tblGrid>
      <w:tr w:rsidR="003F65FD" w:rsidRPr="00BB0D3D" w:rsidTr="00587BA6">
        <w:trPr>
          <w:trHeight w:val="348"/>
        </w:trPr>
        <w:tc>
          <w:tcPr>
            <w:tcW w:w="567" w:type="dxa"/>
            <w:vMerge w:val="restart"/>
            <w:tcBorders>
              <w:top w:val="single" w:sz="4" w:space="0" w:color="000000"/>
              <w:left w:val="single" w:sz="4" w:space="0" w:color="000000"/>
              <w:bottom w:val="single" w:sz="4" w:space="0" w:color="000000"/>
              <w:right w:val="single" w:sz="4" w:space="0" w:color="000000"/>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 п/п</w:t>
            </w:r>
          </w:p>
        </w:tc>
        <w:tc>
          <w:tcPr>
            <w:tcW w:w="1702" w:type="dxa"/>
            <w:vMerge w:val="restart"/>
            <w:tcBorders>
              <w:top w:val="single" w:sz="4" w:space="0" w:color="000000"/>
              <w:left w:val="single" w:sz="4" w:space="0" w:color="000000"/>
              <w:bottom w:val="single" w:sz="4" w:space="0" w:color="000000"/>
              <w:right w:val="single" w:sz="4" w:space="0" w:color="000000"/>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Срок исполнения</w:t>
            </w:r>
          </w:p>
        </w:tc>
        <w:tc>
          <w:tcPr>
            <w:tcW w:w="992" w:type="dxa"/>
            <w:vMerge w:val="restart"/>
            <w:tcBorders>
              <w:top w:val="single" w:sz="4" w:space="0" w:color="000000"/>
              <w:left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Объем финансирования (тыс. руб.)</w:t>
            </w:r>
          </w:p>
        </w:tc>
        <w:tc>
          <w:tcPr>
            <w:tcW w:w="3544" w:type="dxa"/>
            <w:gridSpan w:val="4"/>
            <w:tcBorders>
              <w:top w:val="single" w:sz="4" w:space="0" w:color="auto"/>
              <w:left w:val="single" w:sz="4" w:space="0" w:color="auto"/>
              <w:bottom w:val="single" w:sz="4" w:space="0" w:color="auto"/>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2020 год</w:t>
            </w:r>
          </w:p>
        </w:tc>
        <w:tc>
          <w:tcPr>
            <w:tcW w:w="3402" w:type="dxa"/>
            <w:gridSpan w:val="4"/>
            <w:tcBorders>
              <w:top w:val="single" w:sz="4" w:space="0" w:color="000000"/>
              <w:left w:val="single" w:sz="4" w:space="0" w:color="auto"/>
              <w:bottom w:val="single" w:sz="4" w:space="0" w:color="auto"/>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2021 год</w:t>
            </w:r>
          </w:p>
        </w:tc>
        <w:tc>
          <w:tcPr>
            <w:tcW w:w="3402" w:type="dxa"/>
            <w:gridSpan w:val="4"/>
            <w:tcBorders>
              <w:top w:val="single" w:sz="4" w:space="0" w:color="000000"/>
              <w:left w:val="single" w:sz="4" w:space="0" w:color="auto"/>
              <w:bottom w:val="single" w:sz="4" w:space="0" w:color="auto"/>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2022 год</w:t>
            </w:r>
          </w:p>
        </w:tc>
        <w:tc>
          <w:tcPr>
            <w:tcW w:w="1984" w:type="dxa"/>
            <w:vMerge w:val="restart"/>
            <w:tcBorders>
              <w:top w:val="single" w:sz="4" w:space="0" w:color="000000"/>
              <w:left w:val="single" w:sz="4" w:space="0" w:color="auto"/>
              <w:bottom w:val="single" w:sz="4" w:space="0" w:color="000000"/>
              <w:right w:val="single" w:sz="4" w:space="0" w:color="000000"/>
            </w:tcBorders>
          </w:tcPr>
          <w:p w:rsidR="003F65FD" w:rsidRPr="00587BA6" w:rsidRDefault="003F65FD" w:rsidP="000D5D6E">
            <w:pPr>
              <w:pStyle w:val="15"/>
              <w:ind w:left="0"/>
              <w:jc w:val="center"/>
              <w:rPr>
                <w:rFonts w:ascii="Times New Roman" w:hAnsi="Times New Roman"/>
                <w:b/>
                <w:sz w:val="20"/>
                <w:szCs w:val="20"/>
              </w:rPr>
            </w:pPr>
            <w:r w:rsidRPr="00587BA6">
              <w:rPr>
                <w:rFonts w:ascii="Times New Roman" w:hAnsi="Times New Roman"/>
                <w:b/>
                <w:sz w:val="20"/>
                <w:szCs w:val="20"/>
              </w:rPr>
              <w:t>Ответственные за исполнение</w:t>
            </w:r>
          </w:p>
        </w:tc>
      </w:tr>
      <w:tr w:rsidR="00587BA6" w:rsidRPr="00BB0D3D" w:rsidTr="00587BA6">
        <w:trPr>
          <w:trHeight w:val="1841"/>
        </w:trPr>
        <w:tc>
          <w:tcPr>
            <w:tcW w:w="567" w:type="dxa"/>
            <w:vMerge/>
            <w:tcBorders>
              <w:top w:val="single" w:sz="4" w:space="0" w:color="000000"/>
              <w:left w:val="single" w:sz="4" w:space="0" w:color="000000"/>
              <w:bottom w:val="single" w:sz="4" w:space="0" w:color="000000"/>
              <w:right w:val="single" w:sz="4" w:space="0" w:color="000000"/>
            </w:tcBorders>
          </w:tcPr>
          <w:p w:rsidR="003F65FD" w:rsidRPr="00587BA6" w:rsidRDefault="003F65FD" w:rsidP="00587BA6">
            <w:pPr>
              <w:pStyle w:val="15"/>
              <w:spacing w:after="0" w:line="240" w:lineRule="auto"/>
              <w:ind w:left="0"/>
              <w:jc w:val="center"/>
              <w:rPr>
                <w:rFonts w:ascii="Times New Roman" w:hAnsi="Times New Roman"/>
                <w:b/>
                <w:sz w:val="20"/>
                <w:szCs w:val="20"/>
              </w:rPr>
            </w:pPr>
          </w:p>
        </w:tc>
        <w:tc>
          <w:tcPr>
            <w:tcW w:w="1702" w:type="dxa"/>
            <w:vMerge/>
            <w:tcBorders>
              <w:top w:val="single" w:sz="4" w:space="0" w:color="000000"/>
              <w:left w:val="single" w:sz="4" w:space="0" w:color="000000"/>
              <w:bottom w:val="single" w:sz="4" w:space="0" w:color="000000"/>
              <w:right w:val="single" w:sz="4" w:space="0" w:color="000000"/>
            </w:tcBorders>
          </w:tcPr>
          <w:p w:rsidR="003F65FD" w:rsidRPr="00587BA6" w:rsidRDefault="003F65FD" w:rsidP="00587BA6">
            <w:pPr>
              <w:pStyle w:val="15"/>
              <w:spacing w:after="0" w:line="240" w:lineRule="auto"/>
              <w:ind w:left="0"/>
              <w:jc w:val="center"/>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tcPr>
          <w:p w:rsidR="003F65FD" w:rsidRPr="00587BA6" w:rsidRDefault="003F65FD" w:rsidP="00587BA6">
            <w:pPr>
              <w:pStyle w:val="15"/>
              <w:spacing w:after="0" w:line="240" w:lineRule="auto"/>
              <w:ind w:left="0"/>
              <w:jc w:val="center"/>
              <w:rPr>
                <w:rFonts w:ascii="Times New Roman" w:hAnsi="Times New Roman"/>
                <w:b/>
                <w:sz w:val="20"/>
                <w:szCs w:val="20"/>
              </w:rPr>
            </w:pPr>
          </w:p>
        </w:tc>
        <w:tc>
          <w:tcPr>
            <w:tcW w:w="992" w:type="dxa"/>
            <w:vMerge/>
            <w:tcBorders>
              <w:left w:val="single" w:sz="4" w:space="0" w:color="000000"/>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p>
        </w:tc>
        <w:tc>
          <w:tcPr>
            <w:tcW w:w="992"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cPr>
          <w:p w:rsidR="003F65FD" w:rsidRPr="00587BA6" w:rsidRDefault="003F65FD" w:rsidP="00587BA6">
            <w:pPr>
              <w:jc w:val="center"/>
              <w:rPr>
                <w:b/>
              </w:rPr>
            </w:pPr>
            <w:r w:rsidRPr="00587BA6">
              <w:rPr>
                <w:b/>
              </w:rPr>
              <w:t>Областной бюджет (прогнозно)</w:t>
            </w:r>
          </w:p>
        </w:tc>
        <w:tc>
          <w:tcPr>
            <w:tcW w:w="709" w:type="dxa"/>
            <w:tcBorders>
              <w:top w:val="single" w:sz="4" w:space="0" w:color="000000"/>
              <w:left w:val="single" w:sz="4" w:space="0" w:color="000000"/>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Местный бюджет</w:t>
            </w:r>
          </w:p>
        </w:tc>
        <w:tc>
          <w:tcPr>
            <w:tcW w:w="851"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jc w:val="center"/>
              <w:rPr>
                <w:b/>
              </w:rPr>
            </w:pPr>
            <w:r w:rsidRPr="00587BA6">
              <w:rPr>
                <w:b/>
              </w:rPr>
              <w:t>Областной бюджет (прогнозно)</w:t>
            </w:r>
          </w:p>
        </w:tc>
        <w:tc>
          <w:tcPr>
            <w:tcW w:w="709"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Местный бюджет</w:t>
            </w:r>
          </w:p>
        </w:tc>
        <w:tc>
          <w:tcPr>
            <w:tcW w:w="851"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Внебюджетные источники</w:t>
            </w:r>
          </w:p>
        </w:tc>
        <w:tc>
          <w:tcPr>
            <w:tcW w:w="708"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jc w:val="center"/>
              <w:rPr>
                <w:b/>
              </w:rPr>
            </w:pPr>
            <w:r w:rsidRPr="00587BA6">
              <w:rPr>
                <w:b/>
              </w:rPr>
              <w:t>Областной бюджет (прогнозно)</w:t>
            </w:r>
          </w:p>
        </w:tc>
        <w:tc>
          <w:tcPr>
            <w:tcW w:w="708"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Местный бюджет</w:t>
            </w:r>
          </w:p>
        </w:tc>
        <w:tc>
          <w:tcPr>
            <w:tcW w:w="993" w:type="dxa"/>
            <w:tcBorders>
              <w:top w:val="single" w:sz="4" w:space="0" w:color="auto"/>
              <w:left w:val="single" w:sz="4" w:space="0" w:color="auto"/>
              <w:bottom w:val="single" w:sz="4" w:space="0" w:color="000000"/>
              <w:right w:val="single" w:sz="4" w:space="0" w:color="auto"/>
            </w:tcBorders>
          </w:tcPr>
          <w:p w:rsidR="003F65FD" w:rsidRPr="00587BA6" w:rsidRDefault="003F65FD" w:rsidP="00587BA6">
            <w:pPr>
              <w:pStyle w:val="15"/>
              <w:spacing w:after="0" w:line="240" w:lineRule="auto"/>
              <w:ind w:left="0"/>
              <w:jc w:val="center"/>
              <w:rPr>
                <w:rFonts w:ascii="Times New Roman" w:hAnsi="Times New Roman"/>
                <w:b/>
                <w:sz w:val="20"/>
                <w:szCs w:val="20"/>
              </w:rPr>
            </w:pPr>
            <w:r w:rsidRPr="00587BA6">
              <w:rPr>
                <w:rFonts w:ascii="Times New Roman" w:hAnsi="Times New Roman"/>
                <w:b/>
                <w:sz w:val="20"/>
                <w:szCs w:val="20"/>
              </w:rPr>
              <w:t>Внебюджетные источники</w:t>
            </w:r>
          </w:p>
          <w:p w:rsidR="003F65FD" w:rsidRPr="00587BA6" w:rsidRDefault="003F65FD" w:rsidP="00587BA6">
            <w:pPr>
              <w:pStyle w:val="15"/>
              <w:spacing w:after="0" w:line="240" w:lineRule="auto"/>
              <w:ind w:left="0"/>
              <w:jc w:val="center"/>
              <w:rPr>
                <w:rFonts w:ascii="Times New Roman" w:hAnsi="Times New Roman"/>
                <w:b/>
                <w:sz w:val="20"/>
                <w:szCs w:val="20"/>
              </w:rPr>
            </w:pPr>
          </w:p>
        </w:tc>
        <w:tc>
          <w:tcPr>
            <w:tcW w:w="1984" w:type="dxa"/>
            <w:vMerge/>
            <w:tcBorders>
              <w:top w:val="single" w:sz="4" w:space="0" w:color="000000"/>
              <w:left w:val="single" w:sz="4" w:space="0" w:color="auto"/>
              <w:bottom w:val="single" w:sz="4" w:space="0" w:color="000000"/>
              <w:right w:val="single" w:sz="4" w:space="0" w:color="000000"/>
            </w:tcBorders>
          </w:tcPr>
          <w:p w:rsidR="003F65FD" w:rsidRPr="00587BA6" w:rsidRDefault="003F65FD" w:rsidP="000D5D6E">
            <w:pPr>
              <w:pStyle w:val="15"/>
              <w:spacing w:after="0" w:line="240" w:lineRule="auto"/>
              <w:ind w:left="0"/>
              <w:rPr>
                <w:rFonts w:ascii="Times New Roman" w:hAnsi="Times New Roman"/>
                <w:b/>
                <w:sz w:val="20"/>
                <w:szCs w:val="20"/>
              </w:rPr>
            </w:pPr>
          </w:p>
        </w:tc>
      </w:tr>
      <w:tr w:rsidR="00587BA6" w:rsidRPr="00BB0D3D" w:rsidTr="00587BA6">
        <w:trPr>
          <w:trHeight w:val="274"/>
        </w:trPr>
        <w:tc>
          <w:tcPr>
            <w:tcW w:w="567" w:type="dxa"/>
            <w:tcBorders>
              <w:top w:val="single" w:sz="4" w:space="0" w:color="000000"/>
              <w:left w:val="single" w:sz="4" w:space="0" w:color="000000"/>
              <w:bottom w:val="single" w:sz="4" w:space="0" w:color="auto"/>
              <w:right w:val="single" w:sz="4" w:space="0" w:color="000000"/>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1</w:t>
            </w:r>
          </w:p>
        </w:tc>
        <w:tc>
          <w:tcPr>
            <w:tcW w:w="1702" w:type="dxa"/>
            <w:tcBorders>
              <w:top w:val="single" w:sz="4" w:space="0" w:color="000000"/>
              <w:left w:val="single" w:sz="4" w:space="0" w:color="000000"/>
              <w:bottom w:val="single" w:sz="4" w:space="0" w:color="auto"/>
              <w:right w:val="single" w:sz="4" w:space="0" w:color="000000"/>
            </w:tcBorders>
          </w:tcPr>
          <w:p w:rsidR="003F65FD" w:rsidRPr="00587BA6" w:rsidRDefault="003F65FD" w:rsidP="000D5D6E">
            <w:pPr>
              <w:jc w:val="both"/>
            </w:pPr>
            <w:r w:rsidRPr="00587BA6">
              <w:t>Муниципальная программа «Обеспечение сохранения  достигнутых</w:t>
            </w:r>
          </w:p>
          <w:p w:rsidR="003F65FD" w:rsidRPr="00587BA6" w:rsidRDefault="003F65FD" w:rsidP="000D5D6E">
            <w:pPr>
              <w:jc w:val="both"/>
            </w:pPr>
            <w:r w:rsidRPr="00587BA6">
              <w:t>показателей повышения оплаты труда</w:t>
            </w:r>
          </w:p>
          <w:p w:rsidR="003F65FD" w:rsidRPr="00587BA6" w:rsidRDefault="003F65FD" w:rsidP="000D5D6E">
            <w:pPr>
              <w:jc w:val="both"/>
            </w:pPr>
            <w:r w:rsidRPr="00587BA6">
              <w:t>отдельных категорий работников</w:t>
            </w:r>
          </w:p>
          <w:p w:rsidR="003F65FD" w:rsidRPr="00587BA6" w:rsidRDefault="003F65FD" w:rsidP="000D5D6E">
            <w:pPr>
              <w:jc w:val="both"/>
            </w:pPr>
            <w:r w:rsidRPr="00587BA6">
              <w:t>бюджетной сферы на 2020-2022 годы</w:t>
            </w:r>
          </w:p>
          <w:p w:rsidR="003F65FD" w:rsidRPr="00587BA6" w:rsidRDefault="003F65FD" w:rsidP="000D5D6E">
            <w:pPr>
              <w:ind w:left="-15"/>
              <w:jc w:val="both"/>
            </w:pPr>
            <w:r w:rsidRPr="00587BA6">
              <w:t>в МО г. Калининск»</w:t>
            </w:r>
          </w:p>
        </w:tc>
        <w:tc>
          <w:tcPr>
            <w:tcW w:w="709" w:type="dxa"/>
            <w:tcBorders>
              <w:top w:val="single" w:sz="4" w:space="0" w:color="000000"/>
              <w:left w:val="single" w:sz="4" w:space="0" w:color="000000"/>
              <w:bottom w:val="single" w:sz="4" w:space="0" w:color="auto"/>
              <w:right w:val="single" w:sz="4" w:space="0" w:color="000000"/>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2020</w:t>
            </w:r>
            <w:r w:rsidR="00587BA6">
              <w:rPr>
                <w:rFonts w:ascii="Times New Roman" w:hAnsi="Times New Roman"/>
                <w:sz w:val="20"/>
                <w:szCs w:val="20"/>
              </w:rPr>
              <w:t xml:space="preserve"> </w:t>
            </w:r>
            <w:r w:rsidRPr="00587BA6">
              <w:rPr>
                <w:rFonts w:ascii="Times New Roman" w:hAnsi="Times New Roman"/>
                <w:sz w:val="20"/>
                <w:szCs w:val="20"/>
              </w:rPr>
              <w:t>- 2022</w:t>
            </w:r>
            <w:r w:rsidR="00587BA6">
              <w:rPr>
                <w:rFonts w:ascii="Times New Roman" w:hAnsi="Times New Roman"/>
                <w:sz w:val="20"/>
                <w:szCs w:val="20"/>
              </w:rPr>
              <w:t xml:space="preserve"> </w:t>
            </w:r>
            <w:r w:rsidRPr="00587BA6">
              <w:rPr>
                <w:rFonts w:ascii="Times New Roman" w:hAnsi="Times New Roman"/>
                <w:sz w:val="20"/>
                <w:szCs w:val="20"/>
              </w:rPr>
              <w:t>гг.</w:t>
            </w:r>
          </w:p>
        </w:tc>
        <w:tc>
          <w:tcPr>
            <w:tcW w:w="992" w:type="dxa"/>
            <w:tcBorders>
              <w:top w:val="single" w:sz="4" w:space="0" w:color="000000"/>
              <w:left w:val="single" w:sz="4" w:space="0" w:color="000000"/>
              <w:bottom w:val="single" w:sz="4" w:space="0" w:color="auto"/>
              <w:right w:val="single" w:sz="4" w:space="0" w:color="auto"/>
            </w:tcBorders>
          </w:tcPr>
          <w:p w:rsidR="003F65FD" w:rsidRPr="00587BA6" w:rsidRDefault="003F65FD" w:rsidP="00831498">
            <w:pPr>
              <w:snapToGrid w:val="0"/>
              <w:jc w:val="center"/>
            </w:pPr>
            <w:r w:rsidRPr="00587BA6">
              <w:t>24908,3</w:t>
            </w:r>
          </w:p>
        </w:tc>
        <w:tc>
          <w:tcPr>
            <w:tcW w:w="992" w:type="dxa"/>
            <w:tcBorders>
              <w:top w:val="single" w:sz="4" w:space="0" w:color="000000"/>
              <w:left w:val="single" w:sz="4" w:space="0" w:color="auto"/>
              <w:bottom w:val="single" w:sz="4" w:space="0" w:color="auto"/>
              <w:right w:val="single" w:sz="4" w:space="0" w:color="auto"/>
            </w:tcBorders>
          </w:tcPr>
          <w:p w:rsidR="003F65FD" w:rsidRPr="00587BA6" w:rsidRDefault="003F65FD" w:rsidP="00831498">
            <w:pPr>
              <w:snapToGrid w:val="0"/>
              <w:jc w:val="center"/>
            </w:pPr>
            <w:r w:rsidRPr="00587BA6">
              <w:t>0,0</w:t>
            </w:r>
          </w:p>
        </w:tc>
        <w:tc>
          <w:tcPr>
            <w:tcW w:w="992" w:type="dxa"/>
            <w:tcBorders>
              <w:top w:val="single" w:sz="4" w:space="0" w:color="000000"/>
              <w:left w:val="single" w:sz="4" w:space="0" w:color="auto"/>
              <w:bottom w:val="single" w:sz="4" w:space="0" w:color="auto"/>
              <w:right w:val="single" w:sz="4" w:space="0" w:color="000000"/>
            </w:tcBorders>
          </w:tcPr>
          <w:p w:rsidR="003F65FD" w:rsidRPr="00587BA6" w:rsidRDefault="003F65FD" w:rsidP="00831498">
            <w:pPr>
              <w:snapToGrid w:val="0"/>
              <w:jc w:val="center"/>
            </w:pPr>
            <w:r w:rsidRPr="00587BA6">
              <w:t>7963,0</w:t>
            </w:r>
          </w:p>
        </w:tc>
        <w:tc>
          <w:tcPr>
            <w:tcW w:w="709" w:type="dxa"/>
            <w:tcBorders>
              <w:top w:val="single" w:sz="4" w:space="0" w:color="000000"/>
              <w:left w:val="single" w:sz="4" w:space="0" w:color="000000"/>
              <w:bottom w:val="single" w:sz="4" w:space="0" w:color="auto"/>
              <w:right w:val="single" w:sz="4" w:space="0" w:color="000000"/>
            </w:tcBorders>
          </w:tcPr>
          <w:p w:rsidR="003F65FD" w:rsidRPr="00587BA6" w:rsidRDefault="003F65FD" w:rsidP="00831498">
            <w:pPr>
              <w:snapToGrid w:val="0"/>
              <w:jc w:val="center"/>
            </w:pPr>
            <w:r w:rsidRPr="00587BA6">
              <w:t>252,5</w:t>
            </w:r>
          </w:p>
        </w:tc>
        <w:tc>
          <w:tcPr>
            <w:tcW w:w="851" w:type="dxa"/>
            <w:tcBorders>
              <w:top w:val="single" w:sz="4" w:space="0" w:color="000000"/>
              <w:left w:val="single" w:sz="4" w:space="0" w:color="000000"/>
              <w:bottom w:val="single" w:sz="4" w:space="0" w:color="auto"/>
              <w:right w:val="single" w:sz="4" w:space="0" w:color="auto"/>
            </w:tcBorders>
          </w:tcPr>
          <w:p w:rsidR="003F65FD" w:rsidRPr="00587BA6" w:rsidRDefault="003F65FD" w:rsidP="00831498">
            <w:pPr>
              <w:snapToGrid w:val="0"/>
              <w:jc w:val="center"/>
            </w:pPr>
            <w:r w:rsidRPr="00587BA6">
              <w:t>0,00</w:t>
            </w:r>
          </w:p>
        </w:tc>
        <w:tc>
          <w:tcPr>
            <w:tcW w:w="992" w:type="dxa"/>
            <w:tcBorders>
              <w:top w:val="single" w:sz="4" w:space="0" w:color="000000"/>
              <w:left w:val="single" w:sz="4" w:space="0" w:color="000000"/>
              <w:bottom w:val="single" w:sz="4" w:space="0" w:color="auto"/>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0,00</w:t>
            </w:r>
          </w:p>
        </w:tc>
        <w:tc>
          <w:tcPr>
            <w:tcW w:w="850" w:type="dxa"/>
            <w:tcBorders>
              <w:top w:val="single" w:sz="4" w:space="0" w:color="000000"/>
              <w:left w:val="single" w:sz="4" w:space="0" w:color="auto"/>
              <w:bottom w:val="single" w:sz="4" w:space="0" w:color="auto"/>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8280,0</w:t>
            </w:r>
          </w:p>
        </w:tc>
        <w:tc>
          <w:tcPr>
            <w:tcW w:w="709" w:type="dxa"/>
            <w:tcBorders>
              <w:top w:val="single" w:sz="4" w:space="0" w:color="000000"/>
              <w:left w:val="single" w:sz="4" w:space="0" w:color="auto"/>
              <w:bottom w:val="single" w:sz="4" w:space="0" w:color="auto"/>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256,1</w:t>
            </w:r>
          </w:p>
        </w:tc>
        <w:tc>
          <w:tcPr>
            <w:tcW w:w="851" w:type="dxa"/>
            <w:tcBorders>
              <w:top w:val="single" w:sz="4" w:space="0" w:color="000000"/>
              <w:left w:val="single" w:sz="4" w:space="0" w:color="auto"/>
              <w:bottom w:val="single" w:sz="4" w:space="0" w:color="auto"/>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0,00</w:t>
            </w:r>
          </w:p>
        </w:tc>
        <w:tc>
          <w:tcPr>
            <w:tcW w:w="708" w:type="dxa"/>
            <w:tcBorders>
              <w:top w:val="single" w:sz="4" w:space="0" w:color="000000"/>
              <w:left w:val="single" w:sz="4" w:space="0" w:color="auto"/>
              <w:bottom w:val="single" w:sz="4" w:space="0" w:color="auto"/>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0,00</w:t>
            </w:r>
          </w:p>
        </w:tc>
        <w:tc>
          <w:tcPr>
            <w:tcW w:w="993" w:type="dxa"/>
            <w:tcBorders>
              <w:top w:val="single" w:sz="4" w:space="0" w:color="000000"/>
              <w:left w:val="single" w:sz="4" w:space="0" w:color="auto"/>
              <w:bottom w:val="single" w:sz="4" w:space="0" w:color="auto"/>
              <w:right w:val="single" w:sz="4" w:space="0" w:color="auto"/>
            </w:tcBorders>
          </w:tcPr>
          <w:p w:rsidR="003F65FD" w:rsidRPr="00587BA6" w:rsidRDefault="003F65FD" w:rsidP="00831498">
            <w:pPr>
              <w:snapToGrid w:val="0"/>
              <w:jc w:val="center"/>
            </w:pPr>
            <w:r w:rsidRPr="00587BA6">
              <w:t>7912,0</w:t>
            </w:r>
          </w:p>
        </w:tc>
        <w:tc>
          <w:tcPr>
            <w:tcW w:w="708" w:type="dxa"/>
            <w:tcBorders>
              <w:top w:val="single" w:sz="4" w:space="0" w:color="000000"/>
              <w:left w:val="single" w:sz="4" w:space="0" w:color="auto"/>
              <w:bottom w:val="single" w:sz="4" w:space="0" w:color="auto"/>
              <w:right w:val="single" w:sz="4" w:space="0" w:color="auto"/>
            </w:tcBorders>
          </w:tcPr>
          <w:p w:rsidR="003F65FD" w:rsidRPr="00587BA6" w:rsidRDefault="003F65FD" w:rsidP="00F352B7">
            <w:pPr>
              <w:pStyle w:val="15"/>
              <w:tabs>
                <w:tab w:val="left" w:pos="85"/>
              </w:tabs>
              <w:spacing w:after="0" w:line="240" w:lineRule="auto"/>
              <w:ind w:left="-249"/>
              <w:jc w:val="right"/>
              <w:rPr>
                <w:rFonts w:ascii="Times New Roman" w:hAnsi="Times New Roman"/>
                <w:sz w:val="20"/>
                <w:szCs w:val="20"/>
              </w:rPr>
            </w:pPr>
            <w:r w:rsidRPr="00587BA6">
              <w:rPr>
                <w:rFonts w:ascii="Times New Roman" w:hAnsi="Times New Roman"/>
                <w:sz w:val="20"/>
                <w:szCs w:val="20"/>
              </w:rPr>
              <w:t>244,7</w:t>
            </w:r>
          </w:p>
        </w:tc>
        <w:tc>
          <w:tcPr>
            <w:tcW w:w="993" w:type="dxa"/>
            <w:tcBorders>
              <w:top w:val="single" w:sz="4" w:space="0" w:color="000000"/>
              <w:left w:val="single" w:sz="4" w:space="0" w:color="auto"/>
              <w:bottom w:val="single" w:sz="4" w:space="0" w:color="auto"/>
              <w:right w:val="single" w:sz="4" w:space="0" w:color="auto"/>
            </w:tcBorders>
          </w:tcPr>
          <w:p w:rsidR="003F65FD" w:rsidRPr="00587BA6" w:rsidRDefault="003F65FD" w:rsidP="00F352B7">
            <w:pPr>
              <w:pStyle w:val="15"/>
              <w:tabs>
                <w:tab w:val="left" w:pos="85"/>
              </w:tabs>
              <w:spacing w:after="0" w:line="240" w:lineRule="auto"/>
              <w:ind w:left="-444" w:right="318"/>
              <w:jc w:val="right"/>
              <w:rPr>
                <w:rFonts w:ascii="Times New Roman" w:hAnsi="Times New Roman"/>
                <w:sz w:val="20"/>
                <w:szCs w:val="20"/>
              </w:rPr>
            </w:pPr>
            <w:r w:rsidRPr="00587BA6">
              <w:rPr>
                <w:rFonts w:ascii="Times New Roman" w:hAnsi="Times New Roman"/>
                <w:sz w:val="20"/>
                <w:szCs w:val="20"/>
              </w:rPr>
              <w:t>0,0</w:t>
            </w:r>
          </w:p>
        </w:tc>
        <w:tc>
          <w:tcPr>
            <w:tcW w:w="1984" w:type="dxa"/>
            <w:tcBorders>
              <w:top w:val="single" w:sz="4" w:space="0" w:color="000000"/>
              <w:left w:val="single" w:sz="4" w:space="0" w:color="auto"/>
              <w:bottom w:val="single" w:sz="4" w:space="0" w:color="auto"/>
              <w:right w:val="single" w:sz="4" w:space="0" w:color="000000"/>
            </w:tcBorders>
          </w:tcPr>
          <w:p w:rsidR="003F65FD" w:rsidRPr="00587BA6" w:rsidRDefault="003F65FD" w:rsidP="000D5D6E">
            <w:pPr>
              <w:jc w:val="center"/>
              <w:rPr>
                <w:bCs/>
              </w:rPr>
            </w:pPr>
            <w:r w:rsidRPr="00587BA6">
              <w:rPr>
                <w:bCs/>
              </w:rPr>
              <w:t>Управление по вопросам культуры, информации и общественных отношений</w:t>
            </w:r>
            <w:r w:rsidR="00587BA6">
              <w:rPr>
                <w:bCs/>
              </w:rPr>
              <w:t xml:space="preserve"> администрации</w:t>
            </w:r>
            <w:r w:rsidRPr="00587BA6">
              <w:rPr>
                <w:bCs/>
              </w:rPr>
              <w:t xml:space="preserve"> муниципального района, учреждения культуры</w:t>
            </w:r>
          </w:p>
        </w:tc>
      </w:tr>
      <w:tr w:rsidR="00587BA6" w:rsidRPr="00BB0D3D" w:rsidTr="00587BA6">
        <w:trPr>
          <w:trHeight w:val="407"/>
        </w:trPr>
        <w:tc>
          <w:tcPr>
            <w:tcW w:w="567" w:type="dxa"/>
            <w:tcBorders>
              <w:top w:val="single" w:sz="4" w:space="0" w:color="000000"/>
              <w:left w:val="single" w:sz="4" w:space="0" w:color="000000"/>
              <w:bottom w:val="single" w:sz="4" w:space="0" w:color="000000"/>
              <w:right w:val="single" w:sz="4" w:space="0" w:color="000000"/>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1.1</w:t>
            </w:r>
          </w:p>
        </w:tc>
        <w:tc>
          <w:tcPr>
            <w:tcW w:w="1702" w:type="dxa"/>
            <w:tcBorders>
              <w:top w:val="single" w:sz="4" w:space="0" w:color="000000"/>
              <w:left w:val="single" w:sz="4" w:space="0" w:color="000000"/>
              <w:bottom w:val="single" w:sz="4" w:space="0" w:color="000000"/>
              <w:right w:val="single" w:sz="4" w:space="0" w:color="000000"/>
            </w:tcBorders>
          </w:tcPr>
          <w:p w:rsidR="003F65FD" w:rsidRPr="00587BA6" w:rsidRDefault="003F65FD" w:rsidP="000D5D6E">
            <w:pPr>
              <w:spacing w:after="100" w:afterAutospacing="1"/>
              <w:jc w:val="both"/>
              <w:rPr>
                <w:color w:val="000000"/>
              </w:rPr>
            </w:pPr>
            <w:r w:rsidRPr="00587BA6">
              <w:rPr>
                <w:color w:val="000000"/>
              </w:rPr>
              <w:t xml:space="preserve">Сохранение достигнутых показателей </w:t>
            </w:r>
            <w:r w:rsidRPr="00587BA6">
              <w:rPr>
                <w:color w:val="000000"/>
              </w:rPr>
              <w:lastRenderedPageBreak/>
              <w:t>повышения оплаты труда отдельных категорий работников бюджетной сферы на которые распространяется Указ Президента РФ от 7 мая 2012</w:t>
            </w:r>
            <w:r w:rsidR="00F352B7">
              <w:rPr>
                <w:color w:val="000000"/>
              </w:rPr>
              <w:t xml:space="preserve"> </w:t>
            </w:r>
            <w:r w:rsidRPr="00587BA6">
              <w:rPr>
                <w:color w:val="000000"/>
              </w:rPr>
              <w:t>г.</w:t>
            </w:r>
            <w:r w:rsidR="00F352B7">
              <w:rPr>
                <w:color w:val="000000"/>
              </w:rPr>
              <w:t xml:space="preserve"> </w:t>
            </w:r>
            <w:r w:rsidRPr="00587BA6">
              <w:rPr>
                <w:color w:val="000000"/>
              </w:rPr>
              <w:t>№</w:t>
            </w:r>
            <w:r w:rsidR="00F352B7">
              <w:rPr>
                <w:color w:val="000000"/>
              </w:rPr>
              <w:t xml:space="preserve"> </w:t>
            </w:r>
            <w:r w:rsidRPr="00587BA6">
              <w:rPr>
                <w:color w:val="000000"/>
              </w:rPr>
              <w:t>597</w:t>
            </w:r>
          </w:p>
        </w:tc>
        <w:tc>
          <w:tcPr>
            <w:tcW w:w="709" w:type="dxa"/>
            <w:tcBorders>
              <w:top w:val="single" w:sz="4" w:space="0" w:color="000000"/>
              <w:left w:val="single" w:sz="4" w:space="0" w:color="000000"/>
              <w:bottom w:val="single" w:sz="4" w:space="0" w:color="000000"/>
              <w:right w:val="single" w:sz="4" w:space="0" w:color="000000"/>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lastRenderedPageBreak/>
              <w:t>2020</w:t>
            </w:r>
            <w:r w:rsidR="00587BA6">
              <w:rPr>
                <w:rFonts w:ascii="Times New Roman" w:hAnsi="Times New Roman"/>
                <w:sz w:val="20"/>
                <w:szCs w:val="20"/>
              </w:rPr>
              <w:t xml:space="preserve"> </w:t>
            </w:r>
            <w:r w:rsidRPr="00587BA6">
              <w:rPr>
                <w:rFonts w:ascii="Times New Roman" w:hAnsi="Times New Roman"/>
                <w:sz w:val="20"/>
                <w:szCs w:val="20"/>
              </w:rPr>
              <w:t>- 2022</w:t>
            </w:r>
            <w:r w:rsidR="00587BA6">
              <w:rPr>
                <w:rFonts w:ascii="Times New Roman" w:hAnsi="Times New Roman"/>
                <w:sz w:val="20"/>
                <w:szCs w:val="20"/>
              </w:rPr>
              <w:t xml:space="preserve"> </w:t>
            </w:r>
            <w:r w:rsidRPr="00587BA6">
              <w:rPr>
                <w:rFonts w:ascii="Times New Roman" w:hAnsi="Times New Roman"/>
                <w:sz w:val="20"/>
                <w:szCs w:val="20"/>
              </w:rPr>
              <w:lastRenderedPageBreak/>
              <w:t>гг.</w:t>
            </w:r>
          </w:p>
        </w:tc>
        <w:tc>
          <w:tcPr>
            <w:tcW w:w="992" w:type="dxa"/>
            <w:tcBorders>
              <w:top w:val="single" w:sz="4" w:space="0" w:color="000000"/>
              <w:left w:val="single" w:sz="4" w:space="0" w:color="000000"/>
              <w:bottom w:val="single" w:sz="4" w:space="0" w:color="000000"/>
              <w:right w:val="single" w:sz="4" w:space="0" w:color="auto"/>
            </w:tcBorders>
          </w:tcPr>
          <w:p w:rsidR="003F65FD" w:rsidRPr="00587BA6" w:rsidRDefault="003F65FD" w:rsidP="00831498">
            <w:pPr>
              <w:snapToGrid w:val="0"/>
              <w:jc w:val="center"/>
              <w:rPr>
                <w:highlight w:val="yellow"/>
              </w:rPr>
            </w:pPr>
            <w:r w:rsidRPr="00587BA6">
              <w:lastRenderedPageBreak/>
              <w:t>23041,8</w:t>
            </w:r>
          </w:p>
        </w:tc>
        <w:tc>
          <w:tcPr>
            <w:tcW w:w="992"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snapToGrid w:val="0"/>
              <w:jc w:val="center"/>
            </w:pPr>
            <w:r w:rsidRPr="00587BA6">
              <w:t>0,0</w:t>
            </w:r>
          </w:p>
        </w:tc>
        <w:tc>
          <w:tcPr>
            <w:tcW w:w="992" w:type="dxa"/>
            <w:tcBorders>
              <w:top w:val="single" w:sz="4" w:space="0" w:color="000000"/>
              <w:left w:val="single" w:sz="4" w:space="0" w:color="auto"/>
              <w:bottom w:val="single" w:sz="4" w:space="0" w:color="000000"/>
              <w:right w:val="single" w:sz="4" w:space="0" w:color="000000"/>
            </w:tcBorders>
          </w:tcPr>
          <w:p w:rsidR="003F65FD" w:rsidRPr="00587BA6" w:rsidRDefault="003F65FD" w:rsidP="00831498">
            <w:pPr>
              <w:snapToGrid w:val="0"/>
              <w:jc w:val="center"/>
            </w:pPr>
            <w:r w:rsidRPr="00587BA6">
              <w:t>7232,5</w:t>
            </w:r>
          </w:p>
        </w:tc>
        <w:tc>
          <w:tcPr>
            <w:tcW w:w="709" w:type="dxa"/>
            <w:tcBorders>
              <w:top w:val="single" w:sz="4" w:space="0" w:color="000000"/>
              <w:left w:val="single" w:sz="4" w:space="0" w:color="000000"/>
              <w:bottom w:val="single" w:sz="4" w:space="0" w:color="000000"/>
              <w:right w:val="single" w:sz="4" w:space="0" w:color="000000"/>
            </w:tcBorders>
          </w:tcPr>
          <w:p w:rsidR="003F65FD" w:rsidRPr="00587BA6" w:rsidRDefault="003F65FD" w:rsidP="00831498">
            <w:pPr>
              <w:snapToGrid w:val="0"/>
              <w:jc w:val="center"/>
            </w:pPr>
            <w:r w:rsidRPr="00587BA6">
              <w:t>229,9</w:t>
            </w:r>
          </w:p>
        </w:tc>
        <w:tc>
          <w:tcPr>
            <w:tcW w:w="851" w:type="dxa"/>
            <w:tcBorders>
              <w:top w:val="single" w:sz="4" w:space="0" w:color="000000"/>
              <w:left w:val="single" w:sz="4" w:space="0" w:color="000000"/>
              <w:bottom w:val="single" w:sz="4" w:space="0" w:color="000000"/>
              <w:right w:val="single" w:sz="4" w:space="0" w:color="auto"/>
            </w:tcBorders>
          </w:tcPr>
          <w:p w:rsidR="003F65FD" w:rsidRPr="00587BA6" w:rsidRDefault="003F65FD" w:rsidP="00831498">
            <w:pPr>
              <w:snapToGrid w:val="0"/>
              <w:jc w:val="center"/>
            </w:pPr>
            <w:r w:rsidRPr="00587BA6">
              <w:t>0,0</w:t>
            </w:r>
          </w:p>
        </w:tc>
        <w:tc>
          <w:tcPr>
            <w:tcW w:w="992" w:type="dxa"/>
            <w:tcBorders>
              <w:top w:val="single" w:sz="4" w:space="0" w:color="000000"/>
              <w:left w:val="single" w:sz="4" w:space="0" w:color="000000"/>
              <w:bottom w:val="single" w:sz="4" w:space="0" w:color="000000"/>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850"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snapToGrid w:val="0"/>
              <w:jc w:val="center"/>
            </w:pPr>
            <w:r w:rsidRPr="00587BA6">
              <w:t>7200,0</w:t>
            </w:r>
          </w:p>
        </w:tc>
        <w:tc>
          <w:tcPr>
            <w:tcW w:w="709"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222,7</w:t>
            </w:r>
          </w:p>
        </w:tc>
        <w:tc>
          <w:tcPr>
            <w:tcW w:w="851"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snapToGrid w:val="0"/>
              <w:jc w:val="center"/>
            </w:pPr>
            <w:r w:rsidRPr="00587BA6">
              <w:t>0,0</w:t>
            </w:r>
          </w:p>
        </w:tc>
        <w:tc>
          <w:tcPr>
            <w:tcW w:w="708"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pStyle w:val="15"/>
              <w:tabs>
                <w:tab w:val="left" w:pos="85"/>
              </w:tabs>
              <w:spacing w:after="0" w:line="240" w:lineRule="auto"/>
              <w:ind w:left="-391"/>
              <w:jc w:val="center"/>
              <w:rPr>
                <w:rFonts w:ascii="Times New Roman" w:hAnsi="Times New Roman"/>
                <w:sz w:val="20"/>
                <w:szCs w:val="20"/>
              </w:rPr>
            </w:pPr>
            <w:r w:rsidRPr="00587BA6">
              <w:rPr>
                <w:rFonts w:ascii="Times New Roman" w:hAnsi="Times New Roman"/>
                <w:sz w:val="20"/>
                <w:szCs w:val="20"/>
              </w:rPr>
              <w:t>0,0</w:t>
            </w:r>
          </w:p>
        </w:tc>
        <w:tc>
          <w:tcPr>
            <w:tcW w:w="993"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snapToGrid w:val="0"/>
              <w:jc w:val="center"/>
            </w:pPr>
            <w:r w:rsidRPr="00587BA6">
              <w:t>7912,0</w:t>
            </w:r>
          </w:p>
        </w:tc>
        <w:tc>
          <w:tcPr>
            <w:tcW w:w="708" w:type="dxa"/>
            <w:tcBorders>
              <w:top w:val="single" w:sz="4" w:space="0" w:color="000000"/>
              <w:left w:val="single" w:sz="4" w:space="0" w:color="auto"/>
              <w:bottom w:val="single" w:sz="4" w:space="0" w:color="000000"/>
              <w:right w:val="single" w:sz="4" w:space="0" w:color="auto"/>
            </w:tcBorders>
          </w:tcPr>
          <w:p w:rsidR="003F65FD" w:rsidRPr="00587BA6" w:rsidRDefault="003F65FD" w:rsidP="00F352B7">
            <w:pPr>
              <w:pStyle w:val="15"/>
              <w:spacing w:after="0" w:line="240" w:lineRule="auto"/>
              <w:ind w:left="-249"/>
              <w:jc w:val="right"/>
              <w:rPr>
                <w:rFonts w:ascii="Times New Roman" w:hAnsi="Times New Roman"/>
                <w:sz w:val="20"/>
                <w:szCs w:val="20"/>
              </w:rPr>
            </w:pPr>
            <w:r w:rsidRPr="00587BA6">
              <w:rPr>
                <w:rFonts w:ascii="Times New Roman" w:hAnsi="Times New Roman"/>
                <w:sz w:val="20"/>
                <w:szCs w:val="20"/>
              </w:rPr>
              <w:t>244,7</w:t>
            </w:r>
          </w:p>
        </w:tc>
        <w:tc>
          <w:tcPr>
            <w:tcW w:w="993" w:type="dxa"/>
            <w:tcBorders>
              <w:top w:val="single" w:sz="4" w:space="0" w:color="000000"/>
              <w:left w:val="single" w:sz="4" w:space="0" w:color="auto"/>
              <w:bottom w:val="single" w:sz="4" w:space="0" w:color="000000"/>
              <w:right w:val="single" w:sz="4" w:space="0" w:color="auto"/>
            </w:tcBorders>
          </w:tcPr>
          <w:p w:rsidR="003F65FD" w:rsidRPr="00587BA6" w:rsidRDefault="003F65FD" w:rsidP="00831498">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1984" w:type="dxa"/>
            <w:tcBorders>
              <w:top w:val="single" w:sz="4" w:space="0" w:color="000000"/>
              <w:left w:val="single" w:sz="4" w:space="0" w:color="auto"/>
              <w:bottom w:val="single" w:sz="4" w:space="0" w:color="000000"/>
              <w:right w:val="single" w:sz="4" w:space="0" w:color="000000"/>
            </w:tcBorders>
          </w:tcPr>
          <w:p w:rsidR="003F65FD" w:rsidRPr="00587BA6" w:rsidRDefault="003F65FD" w:rsidP="000D5D6E">
            <w:pPr>
              <w:jc w:val="center"/>
              <w:rPr>
                <w:bCs/>
              </w:rPr>
            </w:pPr>
            <w:r w:rsidRPr="00587BA6">
              <w:rPr>
                <w:bCs/>
              </w:rPr>
              <w:t xml:space="preserve">Управление по вопросам культуры, информации и </w:t>
            </w:r>
            <w:r w:rsidRPr="00587BA6">
              <w:rPr>
                <w:bCs/>
              </w:rPr>
              <w:lastRenderedPageBreak/>
              <w:t>общественных отношений</w:t>
            </w:r>
            <w:r w:rsidR="00587BA6">
              <w:rPr>
                <w:bCs/>
              </w:rPr>
              <w:t xml:space="preserve"> администрации</w:t>
            </w:r>
            <w:r w:rsidRPr="00587BA6">
              <w:rPr>
                <w:bCs/>
              </w:rPr>
              <w:t xml:space="preserve"> муниципального района, учреждения культуры</w:t>
            </w:r>
          </w:p>
        </w:tc>
      </w:tr>
      <w:tr w:rsidR="00587BA6" w:rsidRPr="00BB0D3D" w:rsidTr="00587BA6">
        <w:trPr>
          <w:trHeight w:val="407"/>
        </w:trPr>
        <w:tc>
          <w:tcPr>
            <w:tcW w:w="567" w:type="dxa"/>
            <w:tcBorders>
              <w:top w:val="single" w:sz="4" w:space="0" w:color="000000"/>
              <w:left w:val="single" w:sz="4" w:space="0" w:color="000000"/>
              <w:bottom w:val="single" w:sz="4" w:space="0" w:color="000000"/>
              <w:right w:val="single" w:sz="4" w:space="0" w:color="000000"/>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lastRenderedPageBreak/>
              <w:t>1.2</w:t>
            </w:r>
          </w:p>
        </w:tc>
        <w:tc>
          <w:tcPr>
            <w:tcW w:w="1702" w:type="dxa"/>
            <w:tcBorders>
              <w:top w:val="single" w:sz="4" w:space="0" w:color="000000"/>
              <w:left w:val="single" w:sz="4" w:space="0" w:color="000000"/>
              <w:bottom w:val="single" w:sz="4" w:space="0" w:color="000000"/>
              <w:right w:val="single" w:sz="4" w:space="0" w:color="000000"/>
            </w:tcBorders>
          </w:tcPr>
          <w:p w:rsidR="003F65FD" w:rsidRPr="00587BA6" w:rsidRDefault="003F65FD" w:rsidP="000D5D6E">
            <w:pPr>
              <w:spacing w:after="100" w:afterAutospacing="1"/>
              <w:jc w:val="both"/>
              <w:rPr>
                <w:color w:val="000000"/>
              </w:rPr>
            </w:pPr>
            <w:r w:rsidRPr="00587BA6">
              <w:rPr>
                <w:color w:val="00000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709" w:type="dxa"/>
            <w:tcBorders>
              <w:top w:val="single" w:sz="4" w:space="0" w:color="000000"/>
              <w:left w:val="single" w:sz="4" w:space="0" w:color="000000"/>
              <w:bottom w:val="single" w:sz="4" w:space="0" w:color="000000"/>
              <w:right w:val="single" w:sz="4" w:space="0" w:color="000000"/>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2020</w:t>
            </w:r>
            <w:r w:rsidR="00587BA6">
              <w:rPr>
                <w:rFonts w:ascii="Times New Roman" w:hAnsi="Times New Roman"/>
                <w:sz w:val="20"/>
                <w:szCs w:val="20"/>
              </w:rPr>
              <w:t xml:space="preserve"> </w:t>
            </w:r>
            <w:r w:rsidRPr="00587BA6">
              <w:rPr>
                <w:rFonts w:ascii="Times New Roman" w:hAnsi="Times New Roman"/>
                <w:sz w:val="20"/>
                <w:szCs w:val="20"/>
              </w:rPr>
              <w:t>г.</w:t>
            </w:r>
          </w:p>
        </w:tc>
        <w:tc>
          <w:tcPr>
            <w:tcW w:w="992" w:type="dxa"/>
            <w:tcBorders>
              <w:top w:val="single" w:sz="4" w:space="0" w:color="000000"/>
              <w:left w:val="single" w:sz="4" w:space="0" w:color="000000"/>
              <w:bottom w:val="single" w:sz="4" w:space="0" w:color="000000"/>
              <w:right w:val="single" w:sz="4" w:space="0" w:color="auto"/>
            </w:tcBorders>
          </w:tcPr>
          <w:p w:rsidR="003F65FD" w:rsidRPr="00587BA6" w:rsidRDefault="003F65FD" w:rsidP="000D5D6E">
            <w:pPr>
              <w:snapToGrid w:val="0"/>
              <w:jc w:val="center"/>
            </w:pPr>
            <w:r w:rsidRPr="00587BA6">
              <w:t>753,1</w:t>
            </w:r>
          </w:p>
        </w:tc>
        <w:tc>
          <w:tcPr>
            <w:tcW w:w="992"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snapToGrid w:val="0"/>
              <w:jc w:val="center"/>
            </w:pPr>
            <w:r w:rsidRPr="00587BA6">
              <w:t>0,0</w:t>
            </w:r>
          </w:p>
        </w:tc>
        <w:tc>
          <w:tcPr>
            <w:tcW w:w="992" w:type="dxa"/>
            <w:tcBorders>
              <w:top w:val="single" w:sz="4" w:space="0" w:color="000000"/>
              <w:left w:val="single" w:sz="4" w:space="0" w:color="auto"/>
              <w:bottom w:val="single" w:sz="4" w:space="0" w:color="000000"/>
              <w:right w:val="single" w:sz="4" w:space="0" w:color="000000"/>
            </w:tcBorders>
          </w:tcPr>
          <w:p w:rsidR="003F65FD" w:rsidRPr="00587BA6" w:rsidRDefault="003F65FD" w:rsidP="000D5D6E">
            <w:pPr>
              <w:snapToGrid w:val="0"/>
              <w:jc w:val="center"/>
            </w:pPr>
            <w:r w:rsidRPr="00587BA6">
              <w:t>730,5</w:t>
            </w:r>
          </w:p>
        </w:tc>
        <w:tc>
          <w:tcPr>
            <w:tcW w:w="709" w:type="dxa"/>
            <w:tcBorders>
              <w:top w:val="single" w:sz="4" w:space="0" w:color="000000"/>
              <w:left w:val="single" w:sz="4" w:space="0" w:color="000000"/>
              <w:bottom w:val="single" w:sz="4" w:space="0" w:color="000000"/>
              <w:right w:val="single" w:sz="4" w:space="0" w:color="000000"/>
            </w:tcBorders>
          </w:tcPr>
          <w:p w:rsidR="003F65FD" w:rsidRPr="00587BA6" w:rsidRDefault="003F65FD" w:rsidP="000D5D6E">
            <w:pPr>
              <w:snapToGrid w:val="0"/>
              <w:jc w:val="center"/>
            </w:pPr>
            <w:r w:rsidRPr="00587BA6">
              <w:t>22,6</w:t>
            </w:r>
          </w:p>
        </w:tc>
        <w:tc>
          <w:tcPr>
            <w:tcW w:w="851" w:type="dxa"/>
            <w:tcBorders>
              <w:top w:val="single" w:sz="4" w:space="0" w:color="000000"/>
              <w:left w:val="single" w:sz="4" w:space="0" w:color="000000"/>
              <w:bottom w:val="single" w:sz="4" w:space="0" w:color="000000"/>
              <w:right w:val="single" w:sz="4" w:space="0" w:color="auto"/>
            </w:tcBorders>
          </w:tcPr>
          <w:p w:rsidR="003F65FD" w:rsidRPr="00587BA6" w:rsidRDefault="003F65FD" w:rsidP="000D5D6E">
            <w:pPr>
              <w:snapToGrid w:val="0"/>
              <w:jc w:val="center"/>
            </w:pPr>
            <w:r w:rsidRPr="00587BA6">
              <w:t>0,0</w:t>
            </w:r>
          </w:p>
        </w:tc>
        <w:tc>
          <w:tcPr>
            <w:tcW w:w="992" w:type="dxa"/>
            <w:tcBorders>
              <w:top w:val="single" w:sz="4" w:space="0" w:color="000000"/>
              <w:left w:val="single" w:sz="4" w:space="0" w:color="000000"/>
              <w:bottom w:val="single" w:sz="4" w:space="0" w:color="000000"/>
              <w:right w:val="single" w:sz="4" w:space="0" w:color="auto"/>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850"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snapToGrid w:val="0"/>
              <w:jc w:val="center"/>
            </w:pPr>
            <w:r w:rsidRPr="00587BA6">
              <w:t>0,0</w:t>
            </w:r>
          </w:p>
        </w:tc>
        <w:tc>
          <w:tcPr>
            <w:tcW w:w="709"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851"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snapToGrid w:val="0"/>
              <w:jc w:val="center"/>
            </w:pPr>
            <w:r w:rsidRPr="00587BA6">
              <w:t>0,0</w:t>
            </w:r>
          </w:p>
        </w:tc>
        <w:tc>
          <w:tcPr>
            <w:tcW w:w="708"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pStyle w:val="15"/>
              <w:tabs>
                <w:tab w:val="left" w:pos="85"/>
              </w:tabs>
              <w:spacing w:after="0" w:line="240" w:lineRule="auto"/>
              <w:ind w:left="-391"/>
              <w:jc w:val="center"/>
              <w:rPr>
                <w:rFonts w:ascii="Times New Roman" w:hAnsi="Times New Roman"/>
                <w:sz w:val="20"/>
                <w:szCs w:val="20"/>
              </w:rPr>
            </w:pPr>
            <w:r w:rsidRPr="00587BA6">
              <w:rPr>
                <w:rFonts w:ascii="Times New Roman" w:hAnsi="Times New Roman"/>
                <w:sz w:val="20"/>
                <w:szCs w:val="20"/>
              </w:rPr>
              <w:t>0,0</w:t>
            </w:r>
          </w:p>
        </w:tc>
        <w:tc>
          <w:tcPr>
            <w:tcW w:w="993"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snapToGrid w:val="0"/>
              <w:jc w:val="center"/>
            </w:pPr>
            <w:r w:rsidRPr="00587BA6">
              <w:t>0,0</w:t>
            </w:r>
          </w:p>
        </w:tc>
        <w:tc>
          <w:tcPr>
            <w:tcW w:w="708"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pStyle w:val="15"/>
              <w:tabs>
                <w:tab w:val="left" w:pos="85"/>
              </w:tabs>
              <w:spacing w:after="0" w:line="240" w:lineRule="auto"/>
              <w:ind w:left="-249"/>
              <w:jc w:val="center"/>
              <w:rPr>
                <w:rFonts w:ascii="Times New Roman" w:hAnsi="Times New Roman"/>
                <w:sz w:val="20"/>
                <w:szCs w:val="20"/>
              </w:rPr>
            </w:pPr>
            <w:r w:rsidRPr="00587BA6">
              <w:rPr>
                <w:rFonts w:ascii="Times New Roman" w:hAnsi="Times New Roman"/>
                <w:sz w:val="20"/>
                <w:szCs w:val="20"/>
              </w:rPr>
              <w:t>0,0</w:t>
            </w:r>
          </w:p>
        </w:tc>
        <w:tc>
          <w:tcPr>
            <w:tcW w:w="993" w:type="dxa"/>
            <w:tcBorders>
              <w:top w:val="single" w:sz="4" w:space="0" w:color="000000"/>
              <w:left w:val="single" w:sz="4" w:space="0" w:color="auto"/>
              <w:bottom w:val="single" w:sz="4" w:space="0" w:color="000000"/>
              <w:right w:val="single" w:sz="4" w:space="0" w:color="auto"/>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1984" w:type="dxa"/>
            <w:tcBorders>
              <w:top w:val="single" w:sz="4" w:space="0" w:color="000000"/>
              <w:left w:val="single" w:sz="4" w:space="0" w:color="auto"/>
              <w:bottom w:val="single" w:sz="4" w:space="0" w:color="000000"/>
              <w:right w:val="single" w:sz="4" w:space="0" w:color="000000"/>
            </w:tcBorders>
          </w:tcPr>
          <w:p w:rsidR="003F65FD" w:rsidRPr="00587BA6" w:rsidRDefault="003F65FD" w:rsidP="000D5D6E">
            <w:pPr>
              <w:jc w:val="center"/>
              <w:rPr>
                <w:bCs/>
              </w:rPr>
            </w:pPr>
            <w:r w:rsidRPr="00587BA6">
              <w:rPr>
                <w:bCs/>
              </w:rPr>
              <w:t>Управление по вопросам культуры, информации и общественных отношений</w:t>
            </w:r>
            <w:r w:rsidR="00587BA6">
              <w:rPr>
                <w:bCs/>
              </w:rPr>
              <w:t xml:space="preserve"> администрации</w:t>
            </w:r>
            <w:r w:rsidRPr="00587BA6">
              <w:rPr>
                <w:bCs/>
              </w:rPr>
              <w:t xml:space="preserve"> муниципального района, учреждения культуры</w:t>
            </w:r>
          </w:p>
        </w:tc>
      </w:tr>
      <w:tr w:rsidR="00587BA6" w:rsidRPr="00BB0D3D" w:rsidTr="00587BA6">
        <w:trPr>
          <w:trHeight w:val="407"/>
        </w:trPr>
        <w:tc>
          <w:tcPr>
            <w:tcW w:w="567" w:type="dxa"/>
            <w:tcBorders>
              <w:top w:val="single" w:sz="4" w:space="0" w:color="000000"/>
              <w:left w:val="single" w:sz="4" w:space="0" w:color="000000"/>
              <w:bottom w:val="single" w:sz="4" w:space="0" w:color="auto"/>
              <w:right w:val="single" w:sz="4" w:space="0" w:color="000000"/>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1.3</w:t>
            </w:r>
          </w:p>
        </w:tc>
        <w:tc>
          <w:tcPr>
            <w:tcW w:w="1702" w:type="dxa"/>
            <w:tcBorders>
              <w:top w:val="single" w:sz="4" w:space="0" w:color="000000"/>
              <w:left w:val="single" w:sz="4" w:space="0" w:color="000000"/>
              <w:bottom w:val="single" w:sz="4" w:space="0" w:color="auto"/>
              <w:right w:val="single" w:sz="4" w:space="0" w:color="000000"/>
            </w:tcBorders>
          </w:tcPr>
          <w:p w:rsidR="003F65FD" w:rsidRPr="00587BA6" w:rsidRDefault="003F65FD" w:rsidP="000D5D6E">
            <w:pPr>
              <w:spacing w:after="100" w:afterAutospacing="1"/>
              <w:jc w:val="both"/>
              <w:rPr>
                <w:color w:val="000000"/>
              </w:rPr>
            </w:pPr>
            <w:r w:rsidRPr="00587BA6">
              <w:rPr>
                <w:color w:val="000000"/>
              </w:rPr>
              <w:t xml:space="preserve">Обеспечение сохранения достигнутых показателей повышения оплаты труда отдельных категорий работников </w:t>
            </w:r>
            <w:r w:rsidRPr="00587BA6">
              <w:rPr>
                <w:color w:val="000000"/>
              </w:rPr>
              <w:lastRenderedPageBreak/>
              <w:t>бюджетной сферы (в части повышения оплаты труда отдельным категориям работников бюджетной сферы)</w:t>
            </w:r>
          </w:p>
        </w:tc>
        <w:tc>
          <w:tcPr>
            <w:tcW w:w="709" w:type="dxa"/>
            <w:tcBorders>
              <w:top w:val="single" w:sz="4" w:space="0" w:color="000000"/>
              <w:left w:val="single" w:sz="4" w:space="0" w:color="000000"/>
              <w:bottom w:val="single" w:sz="4" w:space="0" w:color="auto"/>
              <w:right w:val="single" w:sz="4" w:space="0" w:color="000000"/>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lastRenderedPageBreak/>
              <w:t>2021</w:t>
            </w:r>
            <w:r w:rsidR="00587BA6">
              <w:rPr>
                <w:rFonts w:ascii="Times New Roman" w:hAnsi="Times New Roman"/>
                <w:sz w:val="20"/>
                <w:szCs w:val="20"/>
              </w:rPr>
              <w:t xml:space="preserve"> </w:t>
            </w:r>
            <w:r w:rsidRPr="00587BA6">
              <w:rPr>
                <w:rFonts w:ascii="Times New Roman" w:hAnsi="Times New Roman"/>
                <w:sz w:val="20"/>
                <w:szCs w:val="20"/>
              </w:rPr>
              <w:t>г.</w:t>
            </w:r>
          </w:p>
        </w:tc>
        <w:tc>
          <w:tcPr>
            <w:tcW w:w="992" w:type="dxa"/>
            <w:tcBorders>
              <w:top w:val="single" w:sz="4" w:space="0" w:color="000000"/>
              <w:left w:val="single" w:sz="4" w:space="0" w:color="000000"/>
              <w:bottom w:val="single" w:sz="4" w:space="0" w:color="auto"/>
              <w:right w:val="single" w:sz="4" w:space="0" w:color="auto"/>
            </w:tcBorders>
          </w:tcPr>
          <w:p w:rsidR="003F65FD" w:rsidRPr="00587BA6" w:rsidRDefault="003F65FD" w:rsidP="000D5D6E">
            <w:pPr>
              <w:snapToGrid w:val="0"/>
              <w:jc w:val="center"/>
            </w:pPr>
            <w:r w:rsidRPr="00587BA6">
              <w:t>1113,4</w:t>
            </w:r>
          </w:p>
        </w:tc>
        <w:tc>
          <w:tcPr>
            <w:tcW w:w="992"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snapToGrid w:val="0"/>
              <w:jc w:val="center"/>
            </w:pPr>
            <w:r w:rsidRPr="00587BA6">
              <w:t>0,0</w:t>
            </w:r>
          </w:p>
        </w:tc>
        <w:tc>
          <w:tcPr>
            <w:tcW w:w="992" w:type="dxa"/>
            <w:tcBorders>
              <w:top w:val="single" w:sz="4" w:space="0" w:color="000000"/>
              <w:left w:val="single" w:sz="4" w:space="0" w:color="auto"/>
              <w:bottom w:val="single" w:sz="4" w:space="0" w:color="auto"/>
              <w:right w:val="single" w:sz="4" w:space="0" w:color="000000"/>
            </w:tcBorders>
          </w:tcPr>
          <w:p w:rsidR="003F65FD" w:rsidRPr="00587BA6" w:rsidRDefault="003F65FD" w:rsidP="000D5D6E">
            <w:pPr>
              <w:snapToGrid w:val="0"/>
              <w:jc w:val="center"/>
            </w:pPr>
            <w:r w:rsidRPr="00587BA6">
              <w:t>0,0</w:t>
            </w:r>
          </w:p>
        </w:tc>
        <w:tc>
          <w:tcPr>
            <w:tcW w:w="709" w:type="dxa"/>
            <w:tcBorders>
              <w:top w:val="single" w:sz="4" w:space="0" w:color="000000"/>
              <w:left w:val="single" w:sz="4" w:space="0" w:color="000000"/>
              <w:bottom w:val="single" w:sz="4" w:space="0" w:color="auto"/>
              <w:right w:val="single" w:sz="4" w:space="0" w:color="000000"/>
            </w:tcBorders>
          </w:tcPr>
          <w:p w:rsidR="003F65FD" w:rsidRPr="00587BA6" w:rsidRDefault="003F65FD" w:rsidP="000D5D6E">
            <w:pPr>
              <w:snapToGrid w:val="0"/>
              <w:jc w:val="center"/>
            </w:pPr>
            <w:r w:rsidRPr="00587BA6">
              <w:t>0,0</w:t>
            </w:r>
          </w:p>
        </w:tc>
        <w:tc>
          <w:tcPr>
            <w:tcW w:w="851" w:type="dxa"/>
            <w:tcBorders>
              <w:top w:val="single" w:sz="4" w:space="0" w:color="000000"/>
              <w:left w:val="single" w:sz="4" w:space="0" w:color="000000"/>
              <w:bottom w:val="single" w:sz="4" w:space="0" w:color="auto"/>
              <w:right w:val="single" w:sz="4" w:space="0" w:color="auto"/>
            </w:tcBorders>
          </w:tcPr>
          <w:p w:rsidR="003F65FD" w:rsidRPr="00587BA6" w:rsidRDefault="003F65FD" w:rsidP="000D5D6E">
            <w:pPr>
              <w:snapToGrid w:val="0"/>
              <w:jc w:val="center"/>
            </w:pPr>
            <w:r w:rsidRPr="00587BA6">
              <w:t>0,0</w:t>
            </w:r>
          </w:p>
        </w:tc>
        <w:tc>
          <w:tcPr>
            <w:tcW w:w="992" w:type="dxa"/>
            <w:tcBorders>
              <w:top w:val="single" w:sz="4" w:space="0" w:color="000000"/>
              <w:left w:val="single" w:sz="4" w:space="0" w:color="000000"/>
              <w:bottom w:val="single" w:sz="4" w:space="0" w:color="auto"/>
              <w:right w:val="single" w:sz="4" w:space="0" w:color="auto"/>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850"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snapToGrid w:val="0"/>
              <w:jc w:val="center"/>
            </w:pPr>
            <w:r w:rsidRPr="00587BA6">
              <w:t>1080,0</w:t>
            </w:r>
          </w:p>
        </w:tc>
        <w:tc>
          <w:tcPr>
            <w:tcW w:w="709"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33,4</w:t>
            </w:r>
          </w:p>
        </w:tc>
        <w:tc>
          <w:tcPr>
            <w:tcW w:w="851"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snapToGrid w:val="0"/>
              <w:jc w:val="center"/>
            </w:pPr>
            <w:r w:rsidRPr="00587BA6">
              <w:t>0,0</w:t>
            </w:r>
          </w:p>
        </w:tc>
        <w:tc>
          <w:tcPr>
            <w:tcW w:w="708"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pStyle w:val="15"/>
              <w:tabs>
                <w:tab w:val="left" w:pos="85"/>
              </w:tabs>
              <w:spacing w:after="0" w:line="240" w:lineRule="auto"/>
              <w:ind w:left="-391"/>
              <w:jc w:val="center"/>
              <w:rPr>
                <w:rFonts w:ascii="Times New Roman" w:hAnsi="Times New Roman"/>
                <w:sz w:val="20"/>
                <w:szCs w:val="20"/>
              </w:rPr>
            </w:pPr>
            <w:r w:rsidRPr="00587BA6">
              <w:rPr>
                <w:rFonts w:ascii="Times New Roman" w:hAnsi="Times New Roman"/>
                <w:sz w:val="20"/>
                <w:szCs w:val="20"/>
              </w:rPr>
              <w:t>0,0</w:t>
            </w:r>
          </w:p>
        </w:tc>
        <w:tc>
          <w:tcPr>
            <w:tcW w:w="993"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snapToGrid w:val="0"/>
              <w:jc w:val="center"/>
            </w:pPr>
            <w:r w:rsidRPr="00587BA6">
              <w:t>0,0</w:t>
            </w:r>
          </w:p>
        </w:tc>
        <w:tc>
          <w:tcPr>
            <w:tcW w:w="708" w:type="dxa"/>
            <w:tcBorders>
              <w:top w:val="single" w:sz="4" w:space="0" w:color="000000"/>
              <w:left w:val="single" w:sz="4" w:space="0" w:color="auto"/>
              <w:bottom w:val="single" w:sz="4" w:space="0" w:color="auto"/>
              <w:right w:val="single" w:sz="4" w:space="0" w:color="auto"/>
            </w:tcBorders>
          </w:tcPr>
          <w:p w:rsidR="003F65FD" w:rsidRPr="00587BA6" w:rsidRDefault="003F65FD" w:rsidP="00F352B7">
            <w:pPr>
              <w:pStyle w:val="15"/>
              <w:tabs>
                <w:tab w:val="left" w:pos="175"/>
              </w:tabs>
              <w:spacing w:after="0" w:line="240" w:lineRule="auto"/>
              <w:ind w:left="-249"/>
              <w:jc w:val="right"/>
              <w:rPr>
                <w:rFonts w:ascii="Times New Roman" w:hAnsi="Times New Roman"/>
                <w:sz w:val="20"/>
                <w:szCs w:val="20"/>
              </w:rPr>
            </w:pPr>
            <w:r w:rsidRPr="00587BA6">
              <w:rPr>
                <w:rFonts w:ascii="Times New Roman" w:hAnsi="Times New Roman"/>
                <w:sz w:val="20"/>
                <w:szCs w:val="20"/>
              </w:rPr>
              <w:t>0,0</w:t>
            </w:r>
          </w:p>
        </w:tc>
        <w:tc>
          <w:tcPr>
            <w:tcW w:w="993" w:type="dxa"/>
            <w:tcBorders>
              <w:top w:val="single" w:sz="4" w:space="0" w:color="000000"/>
              <w:left w:val="single" w:sz="4" w:space="0" w:color="auto"/>
              <w:bottom w:val="single" w:sz="4" w:space="0" w:color="auto"/>
              <w:right w:val="single" w:sz="4" w:space="0" w:color="auto"/>
            </w:tcBorders>
          </w:tcPr>
          <w:p w:rsidR="003F65FD" w:rsidRPr="00587BA6" w:rsidRDefault="003F65FD" w:rsidP="000D5D6E">
            <w:pPr>
              <w:pStyle w:val="15"/>
              <w:spacing w:after="0" w:line="240" w:lineRule="auto"/>
              <w:ind w:left="0"/>
              <w:jc w:val="center"/>
              <w:rPr>
                <w:rFonts w:ascii="Times New Roman" w:hAnsi="Times New Roman"/>
                <w:sz w:val="20"/>
                <w:szCs w:val="20"/>
              </w:rPr>
            </w:pPr>
            <w:r w:rsidRPr="00587BA6">
              <w:rPr>
                <w:rFonts w:ascii="Times New Roman" w:hAnsi="Times New Roman"/>
                <w:sz w:val="20"/>
                <w:szCs w:val="20"/>
              </w:rPr>
              <w:t>0,0</w:t>
            </w:r>
          </w:p>
        </w:tc>
        <w:tc>
          <w:tcPr>
            <w:tcW w:w="1984" w:type="dxa"/>
            <w:tcBorders>
              <w:top w:val="single" w:sz="4" w:space="0" w:color="000000"/>
              <w:left w:val="single" w:sz="4" w:space="0" w:color="auto"/>
              <w:bottom w:val="single" w:sz="4" w:space="0" w:color="auto"/>
              <w:right w:val="single" w:sz="4" w:space="0" w:color="000000"/>
            </w:tcBorders>
          </w:tcPr>
          <w:p w:rsidR="003F65FD" w:rsidRPr="00587BA6" w:rsidRDefault="003F65FD" w:rsidP="000D5D6E">
            <w:pPr>
              <w:jc w:val="center"/>
              <w:rPr>
                <w:bCs/>
              </w:rPr>
            </w:pPr>
            <w:r w:rsidRPr="00587BA6">
              <w:rPr>
                <w:bCs/>
              </w:rPr>
              <w:t>Управление по вопросам культуры, информации и общественных отношений</w:t>
            </w:r>
            <w:r w:rsidR="00587BA6">
              <w:rPr>
                <w:bCs/>
              </w:rPr>
              <w:t xml:space="preserve"> администрации </w:t>
            </w:r>
            <w:r w:rsidRPr="00587BA6">
              <w:rPr>
                <w:bCs/>
              </w:rPr>
              <w:t>муниципального района, учреждения культуры</w:t>
            </w:r>
          </w:p>
        </w:tc>
      </w:tr>
    </w:tbl>
    <w:p w:rsidR="00846F87" w:rsidRDefault="00846F87" w:rsidP="00B239EC">
      <w:pPr>
        <w:spacing w:after="200"/>
        <w:ind w:left="7371"/>
        <w:contextualSpacing/>
        <w:rPr>
          <w:b/>
          <w:sz w:val="28"/>
          <w:szCs w:val="28"/>
        </w:rPr>
      </w:pPr>
    </w:p>
    <w:p w:rsidR="00831498" w:rsidRDefault="00831498" w:rsidP="00B239EC">
      <w:pPr>
        <w:spacing w:after="200"/>
        <w:ind w:left="7371"/>
        <w:contextualSpacing/>
        <w:rPr>
          <w:b/>
          <w:sz w:val="28"/>
          <w:szCs w:val="28"/>
        </w:rPr>
      </w:pPr>
    </w:p>
    <w:p w:rsidR="00831498" w:rsidRDefault="00831498" w:rsidP="00B239EC">
      <w:pPr>
        <w:spacing w:after="200"/>
        <w:ind w:left="7371"/>
        <w:contextualSpacing/>
        <w:rPr>
          <w:b/>
          <w:sz w:val="28"/>
          <w:szCs w:val="28"/>
        </w:rPr>
      </w:pPr>
    </w:p>
    <w:p w:rsidR="00B239EC" w:rsidRDefault="00B239EC" w:rsidP="00B239EC">
      <w:pPr>
        <w:spacing w:after="200"/>
        <w:contextualSpacing/>
        <w:jc w:val="center"/>
      </w:pPr>
      <w:r>
        <w:t>________</w:t>
      </w:r>
      <w:r w:rsidR="00831498">
        <w:t>___________</w:t>
      </w:r>
      <w:r>
        <w:t>__</w:t>
      </w: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p w:rsidR="005F4CE5" w:rsidRDefault="005F4CE5" w:rsidP="00B239EC">
      <w:pPr>
        <w:spacing w:after="200"/>
        <w:contextualSpacing/>
        <w:jc w:val="center"/>
        <w:rPr>
          <w:b/>
          <w:sz w:val="28"/>
          <w:szCs w:val="28"/>
        </w:rPr>
      </w:pPr>
    </w:p>
    <w:sectPr w:rsidR="005F4CE5" w:rsidSect="003F65FD">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E46" w:rsidRDefault="00846E46">
      <w:r>
        <w:separator/>
      </w:r>
    </w:p>
  </w:endnote>
  <w:endnote w:type="continuationSeparator" w:id="1">
    <w:p w:rsidR="00846E46" w:rsidRDefault="00846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E46" w:rsidRDefault="00846E46">
      <w:r>
        <w:separator/>
      </w:r>
    </w:p>
  </w:footnote>
  <w:footnote w:type="continuationSeparator" w:id="1">
    <w:p w:rsidR="00846E46" w:rsidRDefault="00846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2">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20"/>
  </w:num>
  <w:num w:numId="5">
    <w:abstractNumId w:val="13"/>
  </w:num>
  <w:num w:numId="6">
    <w:abstractNumId w:val="10"/>
  </w:num>
  <w:num w:numId="7">
    <w:abstractNumId w:val="15"/>
  </w:num>
  <w:num w:numId="8">
    <w:abstractNumId w:val="32"/>
  </w:num>
  <w:num w:numId="9">
    <w:abstractNumId w:val="14"/>
  </w:num>
  <w:num w:numId="10">
    <w:abstractNumId w:val="29"/>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num>
  <w:num w:numId="20">
    <w:abstractNumId w:val="17"/>
  </w:num>
  <w:num w:numId="21">
    <w:abstractNumId w:val="27"/>
  </w:num>
  <w:num w:numId="22">
    <w:abstractNumId w:val="7"/>
  </w:num>
  <w:num w:numId="23">
    <w:abstractNumId w:val="33"/>
  </w:num>
  <w:num w:numId="24">
    <w:abstractNumId w:val="19"/>
  </w:num>
  <w:num w:numId="25">
    <w:abstractNumId w:val="25"/>
  </w:num>
  <w:num w:numId="26">
    <w:abstractNumId w:val="6"/>
  </w:num>
  <w:num w:numId="27">
    <w:abstractNumId w:val="26"/>
  </w:num>
  <w:num w:numId="28">
    <w:abstractNumId w:val="31"/>
  </w:num>
  <w:num w:numId="29">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4C26"/>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41E"/>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3DB"/>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5FD"/>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BD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531"/>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87BA6"/>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4CE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C45"/>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498"/>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6E46"/>
    <w:rsid w:val="00846F87"/>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E35"/>
    <w:rsid w:val="00B22A84"/>
    <w:rsid w:val="00B22E32"/>
    <w:rsid w:val="00B23071"/>
    <w:rsid w:val="00B23659"/>
    <w:rsid w:val="00B237F1"/>
    <w:rsid w:val="00B238C9"/>
    <w:rsid w:val="00B239EC"/>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48C"/>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6CC"/>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2B7"/>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2022-12-01T09:58:00Z</cp:lastPrinted>
  <dcterms:created xsi:type="dcterms:W3CDTF">2022-12-01T09:58:00Z</dcterms:created>
  <dcterms:modified xsi:type="dcterms:W3CDTF">2022-12-01T10:33:00Z</dcterms:modified>
</cp:coreProperties>
</file>